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otham-Book" w:hAnsi="Gotham-Book" w:cs="Times New Roman"/>
          <w:color w:val="auto"/>
          <w:spacing w:val="0"/>
          <w:sz w:val="22"/>
          <w:szCs w:val="24"/>
        </w:rPr>
        <w:id w:val="-1366831409"/>
        <w:docPartObj>
          <w:docPartGallery w:val="Cover Pages"/>
          <w:docPartUnique/>
        </w:docPartObj>
      </w:sdtPr>
      <w:sdtEndPr>
        <w:rPr>
          <w:noProof/>
          <w:sz w:val="16"/>
        </w:rPr>
      </w:sdtEndPr>
      <w:sdtContent>
        <w:p w14:paraId="0263CB8E" w14:textId="0BFA5009" w:rsidR="008E4C66" w:rsidRPr="005551D3" w:rsidRDefault="00AF5D46" w:rsidP="008E4C66">
          <w:pPr>
            <w:pStyle w:val="H1"/>
            <w:rPr>
              <w:sz w:val="96"/>
            </w:rPr>
          </w:pPr>
          <w:r w:rsidRPr="005551D3">
            <w:rPr>
              <w:rFonts w:ascii="Gotham-Bold" w:hAnsi="Gotham-Bold" w:cs="Gotham-Bold"/>
              <w:b/>
              <w:bCs/>
              <w:caps/>
              <w:noProof/>
              <w:color w:val="EBED74"/>
              <w:spacing w:val="3"/>
              <w:sz w:val="24"/>
              <w:szCs w:val="32"/>
            </w:rPr>
            <w:drawing>
              <wp:anchor distT="0" distB="0" distL="114300" distR="114300" simplePos="0" relativeHeight="251659264" behindDoc="1" locked="0" layoutInCell="1" allowOverlap="1" wp14:anchorId="0AC06E2B" wp14:editId="40C2634E">
                <wp:simplePos x="0" y="0"/>
                <wp:positionH relativeFrom="column">
                  <wp:posOffset>-2088524</wp:posOffset>
                </wp:positionH>
                <wp:positionV relativeFrom="paragraph">
                  <wp:posOffset>-977900</wp:posOffset>
                </wp:positionV>
                <wp:extent cx="8759199" cy="10121900"/>
                <wp:effectExtent l="0" t="0" r="3810" b="0"/>
                <wp:wrapNone/>
                <wp:docPr id="8" name="Picture 8" descr="Macintosh HD:Users:danielhildreth:Desktop:AD-SP-ISIGHT-111 - Code of Conduct Template:Code-of-Conduct-Template-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hildreth:Desktop:AD-SP-ISIGHT-111 - Code of Conduct Template:Code-of-Conduct-Template-Cover.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10751"/>
                        <a:stretch/>
                      </pic:blipFill>
                      <pic:spPr bwMode="auto">
                        <a:xfrm>
                          <a:off x="0" y="0"/>
                          <a:ext cx="8767612" cy="10131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1431">
            <w:rPr>
              <w:sz w:val="96"/>
            </w:rPr>
            <w:t>FRAUD</w:t>
          </w:r>
          <w:r w:rsidR="005551D3" w:rsidRPr="005551D3">
            <w:rPr>
              <w:sz w:val="96"/>
            </w:rPr>
            <w:t xml:space="preserve"> POLICY</w:t>
          </w:r>
        </w:p>
        <w:p w14:paraId="4984C886" w14:textId="77777777" w:rsidR="008E4C66" w:rsidRDefault="008E4C66" w:rsidP="008E4C66">
          <w:pPr>
            <w:widowControl w:val="0"/>
            <w:suppressAutoHyphens/>
            <w:autoSpaceDE w:val="0"/>
            <w:autoSpaceDN w:val="0"/>
            <w:adjustRightInd w:val="0"/>
            <w:spacing w:before="0" w:after="0" w:line="360" w:lineRule="atLeast"/>
            <w:textAlignment w:val="center"/>
            <w:rPr>
              <w:rFonts w:ascii="Gotham-Bold" w:hAnsi="Gotham-Bold" w:cs="Gotham-Bold"/>
              <w:b/>
              <w:bCs/>
              <w:caps/>
              <w:color w:val="EBED74"/>
              <w:spacing w:val="3"/>
              <w:sz w:val="32"/>
              <w:szCs w:val="32"/>
            </w:rPr>
          </w:pPr>
        </w:p>
        <w:p w14:paraId="72EB36C0" w14:textId="555AD8FC" w:rsidR="00D47FCD" w:rsidRPr="00B3514C" w:rsidRDefault="008E4C66" w:rsidP="00B3514C">
          <w:pPr>
            <w:widowControl w:val="0"/>
            <w:suppressAutoHyphens/>
            <w:autoSpaceDE w:val="0"/>
            <w:autoSpaceDN w:val="0"/>
            <w:adjustRightInd w:val="0"/>
            <w:spacing w:before="0" w:after="0" w:line="360" w:lineRule="atLeast"/>
            <w:textAlignment w:val="center"/>
            <w:rPr>
              <w:noProof/>
            </w:rPr>
            <w:sectPr w:rsidR="00D47FCD" w:rsidRPr="00B3514C" w:rsidSect="00EA1A2B">
              <w:footerReference w:type="even" r:id="rId9"/>
              <w:footerReference w:type="default" r:id="rId10"/>
              <w:footerReference w:type="first" r:id="rId11"/>
              <w:pgSz w:w="12240" w:h="15840"/>
              <w:pgMar w:top="1440" w:right="1800" w:bottom="1440" w:left="1800" w:header="720" w:footer="510" w:gutter="0"/>
              <w:cols w:space="720"/>
              <w:noEndnote/>
            </w:sectPr>
          </w:pPr>
          <w:r w:rsidRPr="004C619A">
            <w:rPr>
              <w:rFonts w:ascii="Gotham-Bold" w:hAnsi="Gotham-Bold" w:cs="Gotham-Bold"/>
              <w:b/>
              <w:bCs/>
              <w:caps/>
              <w:color w:val="EBED74"/>
              <w:spacing w:val="3"/>
              <w:sz w:val="32"/>
              <w:szCs w:val="32"/>
            </w:rPr>
            <w:t>template</w:t>
          </w:r>
        </w:p>
      </w:sdtContent>
    </w:sdt>
    <w:p w14:paraId="5A86944F" w14:textId="78B75D56" w:rsidR="005F76A1" w:rsidRPr="000F33D4" w:rsidRDefault="005F76A1" w:rsidP="005F76A1">
      <w:pPr>
        <w:pStyle w:val="H3"/>
        <w:rPr>
          <w:color w:val="00B050"/>
        </w:rPr>
      </w:pPr>
      <w:bookmarkStart w:id="0" w:name="_Toc314303260"/>
      <w:r w:rsidRPr="000F33D4">
        <w:rPr>
          <w:color w:val="00B050"/>
        </w:rPr>
        <w:lastRenderedPageBreak/>
        <w:t>How to use this template</w:t>
      </w:r>
    </w:p>
    <w:p w14:paraId="2FA7D01F" w14:textId="30125078" w:rsidR="005F76A1" w:rsidRPr="000F33D4" w:rsidRDefault="005F76A1" w:rsidP="005F76A1">
      <w:pPr>
        <w:rPr>
          <w:color w:val="7F7F7F" w:themeColor="text1" w:themeTint="80"/>
          <w:sz w:val="20"/>
          <w:szCs w:val="20"/>
        </w:rPr>
      </w:pPr>
      <w:r w:rsidRPr="000F33D4">
        <w:rPr>
          <w:color w:val="7F7F7F" w:themeColor="text1" w:themeTint="80"/>
          <w:sz w:val="20"/>
          <w:szCs w:val="20"/>
        </w:rPr>
        <w:t xml:space="preserve">This </w:t>
      </w:r>
      <w:r w:rsidR="00B84CA0">
        <w:rPr>
          <w:color w:val="7F7F7F" w:themeColor="text1" w:themeTint="80"/>
          <w:sz w:val="20"/>
          <w:szCs w:val="20"/>
        </w:rPr>
        <w:t xml:space="preserve">fraud </w:t>
      </w:r>
      <w:r w:rsidR="005551D3">
        <w:rPr>
          <w:color w:val="7F7F7F" w:themeColor="text1" w:themeTint="80"/>
          <w:sz w:val="20"/>
          <w:szCs w:val="20"/>
        </w:rPr>
        <w:t>policy template</w:t>
      </w:r>
      <w:r w:rsidRPr="000F33D4">
        <w:rPr>
          <w:color w:val="7F7F7F" w:themeColor="text1" w:themeTint="80"/>
          <w:sz w:val="20"/>
          <w:szCs w:val="20"/>
        </w:rPr>
        <w:t xml:space="preserve"> contains </w:t>
      </w:r>
      <w:r w:rsidR="00DB2970">
        <w:rPr>
          <w:color w:val="7F7F7F" w:themeColor="text1" w:themeTint="80"/>
          <w:sz w:val="20"/>
          <w:szCs w:val="20"/>
        </w:rPr>
        <w:t>five</w:t>
      </w:r>
      <w:r w:rsidRPr="000F33D4">
        <w:rPr>
          <w:color w:val="7F7F7F" w:themeColor="text1" w:themeTint="80"/>
          <w:sz w:val="20"/>
          <w:szCs w:val="20"/>
        </w:rPr>
        <w:t xml:space="preserve"> sections that can be edited, rewritten, replaced or adapted to meet the needs of your company. Each section contains a brief instruction, which you can delete, followed by an example of the text you may wish to include in the section.</w:t>
      </w:r>
      <w:r w:rsidR="000F33D4" w:rsidRPr="000F33D4">
        <w:rPr>
          <w:color w:val="7F7F7F" w:themeColor="text1" w:themeTint="80"/>
          <w:sz w:val="20"/>
          <w:szCs w:val="20"/>
        </w:rPr>
        <w:t xml:space="preserve"> The table of contents can be updated to reflect any changes you make in the document. New sections headers should be designated as “</w:t>
      </w:r>
      <w:r w:rsidR="001B0107">
        <w:rPr>
          <w:color w:val="7F7F7F" w:themeColor="text1" w:themeTint="80"/>
          <w:sz w:val="20"/>
          <w:szCs w:val="20"/>
        </w:rPr>
        <w:t>Heading</w:t>
      </w:r>
      <w:r w:rsidR="000F33D4" w:rsidRPr="000F33D4">
        <w:rPr>
          <w:color w:val="7F7F7F" w:themeColor="text1" w:themeTint="80"/>
          <w:sz w:val="20"/>
          <w:szCs w:val="20"/>
        </w:rPr>
        <w:t xml:space="preserve"> 2” to ensure they are included in the table of contents when you update it.</w:t>
      </w:r>
    </w:p>
    <w:p w14:paraId="77FDB145" w14:textId="5B7A7AEB" w:rsidR="005F76A1" w:rsidRDefault="005F76A1" w:rsidP="005F76A1">
      <w:pPr>
        <w:rPr>
          <w:color w:val="7F7F7F" w:themeColor="text1" w:themeTint="80"/>
          <w:sz w:val="20"/>
          <w:szCs w:val="20"/>
        </w:rPr>
      </w:pPr>
      <w:r w:rsidRPr="000F33D4">
        <w:rPr>
          <w:color w:val="7F7F7F" w:themeColor="text1" w:themeTint="80"/>
          <w:sz w:val="20"/>
          <w:szCs w:val="20"/>
        </w:rPr>
        <w:t xml:space="preserve">The footer in the document contains the </w:t>
      </w:r>
      <w:r w:rsidR="00277F2F">
        <w:rPr>
          <w:color w:val="7F7F7F" w:themeColor="text1" w:themeTint="80"/>
          <w:sz w:val="20"/>
          <w:szCs w:val="20"/>
        </w:rPr>
        <w:t>Case IQ</w:t>
      </w:r>
      <w:r w:rsidRPr="000F33D4">
        <w:rPr>
          <w:color w:val="7F7F7F" w:themeColor="text1" w:themeTint="80"/>
          <w:sz w:val="20"/>
          <w:szCs w:val="20"/>
        </w:rPr>
        <w:t xml:space="preserve"> logo. This is editable and can be replaced with your own company logo, alternate </w:t>
      </w:r>
      <w:r w:rsidR="00277F2F" w:rsidRPr="000F33D4">
        <w:rPr>
          <w:color w:val="7F7F7F" w:themeColor="text1" w:themeTint="80"/>
          <w:sz w:val="20"/>
          <w:szCs w:val="20"/>
        </w:rPr>
        <w:t>text,</w:t>
      </w:r>
      <w:r w:rsidRPr="000F33D4">
        <w:rPr>
          <w:color w:val="7F7F7F" w:themeColor="text1" w:themeTint="80"/>
          <w:sz w:val="20"/>
          <w:szCs w:val="20"/>
        </w:rPr>
        <w:t xml:space="preserve"> or nothing at all.</w:t>
      </w:r>
    </w:p>
    <w:p w14:paraId="4E6A4174" w14:textId="77777777" w:rsidR="00277F2F" w:rsidRPr="000F33D4" w:rsidRDefault="00277F2F" w:rsidP="005F76A1">
      <w:pPr>
        <w:rPr>
          <w:color w:val="7F7F7F" w:themeColor="text1" w:themeTint="80"/>
          <w:sz w:val="20"/>
          <w:szCs w:val="20"/>
        </w:rPr>
      </w:pPr>
    </w:p>
    <w:p w14:paraId="0A8B8E91" w14:textId="2BF88506" w:rsidR="00C6291B" w:rsidRPr="000F33D4" w:rsidRDefault="00C6291B" w:rsidP="00C6291B">
      <w:pPr>
        <w:pStyle w:val="H3"/>
        <w:rPr>
          <w:color w:val="92D050"/>
        </w:rPr>
      </w:pPr>
      <w:r w:rsidRPr="000F33D4">
        <w:rPr>
          <w:color w:val="00B050"/>
        </w:rPr>
        <w:t xml:space="preserve">writing your </w:t>
      </w:r>
      <w:r w:rsidR="0057308B">
        <w:rPr>
          <w:color w:val="00B050"/>
        </w:rPr>
        <w:t>fraud</w:t>
      </w:r>
      <w:r w:rsidR="005551D3">
        <w:rPr>
          <w:color w:val="00B050"/>
        </w:rPr>
        <w:t xml:space="preserve"> POLICY</w:t>
      </w:r>
      <w:r w:rsidRPr="000F33D4">
        <w:rPr>
          <w:color w:val="00B050"/>
        </w:rPr>
        <w:t xml:space="preserve"> </w:t>
      </w:r>
    </w:p>
    <w:p w14:paraId="26E8F564" w14:textId="4C1143E8" w:rsidR="00C6291B" w:rsidRPr="000F33D4" w:rsidRDefault="00C6291B" w:rsidP="00C6291B">
      <w:pPr>
        <w:rPr>
          <w:color w:val="7F7F7F" w:themeColor="text1" w:themeTint="80"/>
          <w:sz w:val="20"/>
          <w:szCs w:val="20"/>
        </w:rPr>
      </w:pPr>
      <w:r w:rsidRPr="000F33D4">
        <w:rPr>
          <w:color w:val="7F7F7F" w:themeColor="text1" w:themeTint="80"/>
          <w:sz w:val="20"/>
          <w:szCs w:val="20"/>
        </w:rPr>
        <w:t>Before you begin</w:t>
      </w:r>
      <w:r w:rsidR="009E7D89">
        <w:rPr>
          <w:color w:val="7F7F7F" w:themeColor="text1" w:themeTint="80"/>
          <w:sz w:val="20"/>
          <w:szCs w:val="20"/>
        </w:rPr>
        <w:t xml:space="preserve"> writing your fraud policy</w:t>
      </w:r>
      <w:r w:rsidR="00F479BB">
        <w:rPr>
          <w:color w:val="7F7F7F" w:themeColor="text1" w:themeTint="80"/>
          <w:sz w:val="20"/>
          <w:szCs w:val="20"/>
        </w:rPr>
        <w:t>, read the following articles</w:t>
      </w:r>
      <w:r w:rsidRPr="000F33D4">
        <w:rPr>
          <w:color w:val="7F7F7F" w:themeColor="text1" w:themeTint="80"/>
          <w:sz w:val="20"/>
          <w:szCs w:val="20"/>
        </w:rPr>
        <w:t>:</w:t>
      </w:r>
    </w:p>
    <w:p w14:paraId="03BA8908" w14:textId="545BA4B0" w:rsidR="00154AF3" w:rsidRPr="005B0F5E" w:rsidRDefault="00000000" w:rsidP="0057308B">
      <w:pPr>
        <w:pStyle w:val="H5"/>
        <w:numPr>
          <w:ilvl w:val="0"/>
          <w:numId w:val="14"/>
        </w:numPr>
        <w:spacing w:line="276" w:lineRule="auto"/>
        <w:ind w:left="1077" w:hanging="357"/>
        <w:rPr>
          <w:color w:val="7F7F7F" w:themeColor="text1" w:themeTint="80"/>
          <w:u w:val="single"/>
        </w:rPr>
      </w:pPr>
      <w:hyperlink r:id="rId12" w:history="1">
        <w:r w:rsidR="0057308B" w:rsidRPr="005B0F5E">
          <w:rPr>
            <w:rStyle w:val="Hyperlink"/>
            <w:color w:val="7F7F7F" w:themeColor="text1" w:themeTint="80"/>
          </w:rPr>
          <w:t>how to write a fraud</w:t>
        </w:r>
        <w:r w:rsidR="0057308B" w:rsidRPr="005B0F5E">
          <w:rPr>
            <w:rStyle w:val="Hyperlink"/>
            <w:color w:val="7F7F7F" w:themeColor="text1" w:themeTint="80"/>
          </w:rPr>
          <w:t xml:space="preserve"> </w:t>
        </w:r>
        <w:r w:rsidR="0057308B" w:rsidRPr="005B0F5E">
          <w:rPr>
            <w:rStyle w:val="Hyperlink"/>
            <w:color w:val="7F7F7F" w:themeColor="text1" w:themeTint="80"/>
          </w:rPr>
          <w:t>policy</w:t>
        </w:r>
      </w:hyperlink>
    </w:p>
    <w:p w14:paraId="76602270" w14:textId="1F85C258" w:rsidR="00154AF3" w:rsidRPr="00660CF7" w:rsidRDefault="00000000" w:rsidP="0057308B">
      <w:pPr>
        <w:pStyle w:val="H5"/>
        <w:numPr>
          <w:ilvl w:val="0"/>
          <w:numId w:val="14"/>
        </w:numPr>
        <w:spacing w:line="276" w:lineRule="auto"/>
        <w:ind w:left="1077" w:hanging="357"/>
        <w:rPr>
          <w:rStyle w:val="Hyperlink"/>
          <w:color w:val="7F7F7F" w:themeColor="text1" w:themeTint="80"/>
        </w:rPr>
      </w:pPr>
      <w:hyperlink r:id="rId13" w:history="1">
        <w:r w:rsidR="00277F2F">
          <w:rPr>
            <w:rStyle w:val="Hyperlink"/>
            <w:color w:val="7F7F7F" w:themeColor="text1" w:themeTint="80"/>
          </w:rPr>
          <w:t>41 Types of Workplace Fraud + Top Prevention and Detection Tips</w:t>
        </w:r>
      </w:hyperlink>
    </w:p>
    <w:p w14:paraId="4043E7FA" w14:textId="77DF5CC0" w:rsidR="00660CF7" w:rsidRDefault="00660CF7" w:rsidP="00660CF7">
      <w:pPr>
        <w:pStyle w:val="H5"/>
        <w:spacing w:line="276" w:lineRule="auto"/>
        <w:rPr>
          <w:rStyle w:val="Hyperlink"/>
          <w:color w:val="808080" w:themeColor="background1" w:themeShade="80"/>
        </w:rPr>
      </w:pPr>
    </w:p>
    <w:p w14:paraId="4EF636D2" w14:textId="58B6D1A0" w:rsidR="00660CF7" w:rsidRPr="00660CF7" w:rsidRDefault="00660CF7" w:rsidP="00660CF7">
      <w:pPr>
        <w:pStyle w:val="H5"/>
        <w:spacing w:line="276" w:lineRule="auto"/>
        <w:rPr>
          <w:rStyle w:val="Hyperlink"/>
          <w:b w:val="0"/>
          <w:bCs w:val="0"/>
          <w:color w:val="808080" w:themeColor="background1" w:themeShade="80"/>
          <w:sz w:val="20"/>
          <w:szCs w:val="20"/>
          <w:u w:val="none"/>
        </w:rPr>
      </w:pPr>
    </w:p>
    <w:p w14:paraId="0092D4B0" w14:textId="7EA03FD7" w:rsidR="00660CF7" w:rsidRPr="000F33D4" w:rsidRDefault="00660CF7" w:rsidP="00660CF7">
      <w:pPr>
        <w:rPr>
          <w:color w:val="7F7F7F" w:themeColor="text1" w:themeTint="80"/>
          <w:sz w:val="20"/>
          <w:szCs w:val="20"/>
        </w:rPr>
      </w:pPr>
      <w:r>
        <w:rPr>
          <w:color w:val="7F7F7F" w:themeColor="text1" w:themeTint="80"/>
          <w:sz w:val="20"/>
          <w:szCs w:val="20"/>
        </w:rPr>
        <w:t xml:space="preserve">Also, download our free eBook, </w:t>
      </w:r>
      <w:hyperlink r:id="rId14" w:history="1">
        <w:r w:rsidRPr="00660CF7">
          <w:rPr>
            <w:rStyle w:val="Hyperlink"/>
            <w:b/>
            <w:bCs/>
            <w:color w:val="7F7F7F" w:themeColor="text1" w:themeTint="80"/>
            <w:sz w:val="20"/>
            <w:szCs w:val="20"/>
          </w:rPr>
          <w:t>Conducting Fraud Investigations with Case Mana</w:t>
        </w:r>
        <w:r w:rsidRPr="00660CF7">
          <w:rPr>
            <w:rStyle w:val="Hyperlink"/>
            <w:b/>
            <w:bCs/>
            <w:color w:val="7F7F7F" w:themeColor="text1" w:themeTint="80"/>
            <w:sz w:val="20"/>
            <w:szCs w:val="20"/>
          </w:rPr>
          <w:t>g</w:t>
        </w:r>
        <w:r w:rsidRPr="00660CF7">
          <w:rPr>
            <w:rStyle w:val="Hyperlink"/>
            <w:b/>
            <w:bCs/>
            <w:color w:val="7F7F7F" w:themeColor="text1" w:themeTint="80"/>
            <w:sz w:val="20"/>
            <w:szCs w:val="20"/>
          </w:rPr>
          <w:t>ement Software</w:t>
        </w:r>
      </w:hyperlink>
      <w:r w:rsidR="00277F2F">
        <w:rPr>
          <w:rStyle w:val="Hyperlink"/>
          <w:b/>
          <w:bCs/>
          <w:color w:val="7F7F7F" w:themeColor="text1" w:themeTint="80"/>
          <w:sz w:val="20"/>
          <w:szCs w:val="20"/>
        </w:rPr>
        <w:t xml:space="preserve"> eBook</w:t>
      </w:r>
      <w:r w:rsidRPr="00660CF7">
        <w:rPr>
          <w:sz w:val="20"/>
          <w:szCs w:val="20"/>
        </w:rPr>
        <w:t xml:space="preserve"> </w:t>
      </w:r>
      <w:r>
        <w:rPr>
          <w:color w:val="7F7F7F" w:themeColor="text1" w:themeTint="80"/>
          <w:sz w:val="20"/>
          <w:szCs w:val="20"/>
        </w:rPr>
        <w:t>to learn how case management software can help you manage risk and prevent workplace fraud.</w:t>
      </w:r>
    </w:p>
    <w:p w14:paraId="29B52FD3" w14:textId="3EB0484C" w:rsidR="00660CF7" w:rsidRDefault="00660CF7" w:rsidP="00660CF7">
      <w:pPr>
        <w:pStyle w:val="H5"/>
        <w:spacing w:line="276" w:lineRule="auto"/>
        <w:rPr>
          <w:rStyle w:val="Hyperlink"/>
          <w:color w:val="808080" w:themeColor="background1" w:themeShade="80"/>
        </w:rPr>
      </w:pPr>
    </w:p>
    <w:p w14:paraId="0BD25CC3" w14:textId="62A4FE32" w:rsidR="00660CF7" w:rsidRPr="00660CF7" w:rsidRDefault="00660CF7" w:rsidP="00660CF7">
      <w:pPr>
        <w:pStyle w:val="H5"/>
        <w:spacing w:line="276" w:lineRule="auto"/>
        <w:rPr>
          <w:rStyle w:val="Hyperlink"/>
          <w:b w:val="0"/>
          <w:bCs w:val="0"/>
          <w:color w:val="808080" w:themeColor="background1" w:themeShade="80"/>
          <w:u w:val="none"/>
        </w:rPr>
      </w:pPr>
    </w:p>
    <w:bookmarkEnd w:id="0"/>
    <w:p w14:paraId="20A6BB73" w14:textId="61B88E37" w:rsidR="00F479BB" w:rsidRPr="00F479BB" w:rsidRDefault="00764BB5" w:rsidP="00F479BB">
      <w:pPr>
        <w:pStyle w:val="H5"/>
        <w:numPr>
          <w:ilvl w:val="0"/>
          <w:numId w:val="15"/>
        </w:numPr>
        <w:spacing w:before="120" w:after="120" w:line="276" w:lineRule="auto"/>
      </w:pPr>
      <w:r w:rsidRPr="00494F1D">
        <w:rPr>
          <w:i/>
        </w:rPr>
        <w:br w:type="page"/>
      </w:r>
    </w:p>
    <w:sdt>
      <w:sdtPr>
        <w:rPr>
          <w:rFonts w:ascii="Gotham-Book" w:eastAsia="Cambria" w:hAnsi="Gotham-Book" w:cs="Times New Roman"/>
          <w:b w:val="0"/>
          <w:bCs w:val="0"/>
          <w:caps w:val="0"/>
          <w:color w:val="auto"/>
          <w:spacing w:val="0"/>
          <w:sz w:val="16"/>
          <w:szCs w:val="24"/>
        </w:rPr>
        <w:id w:val="2135741600"/>
        <w:docPartObj>
          <w:docPartGallery w:val="Table of Contents"/>
          <w:docPartUnique/>
        </w:docPartObj>
      </w:sdtPr>
      <w:sdtEndPr>
        <w:rPr>
          <w:noProof/>
        </w:rPr>
      </w:sdtEndPr>
      <w:sdtContent>
        <w:p w14:paraId="4746A730" w14:textId="5D02633F" w:rsidR="00BA0AAD" w:rsidRPr="000F33D4" w:rsidRDefault="00BA0AAD">
          <w:pPr>
            <w:pStyle w:val="TOCHeading"/>
            <w:rPr>
              <w:color w:val="00B050"/>
            </w:rPr>
          </w:pPr>
          <w:r w:rsidRPr="000F33D4">
            <w:rPr>
              <w:color w:val="00B050"/>
            </w:rPr>
            <w:t>Table of Contents</w:t>
          </w:r>
        </w:p>
        <w:p w14:paraId="5A18813E" w14:textId="38C2F2A8" w:rsidR="00053189" w:rsidRDefault="00BA0AAD">
          <w:pPr>
            <w:pStyle w:val="TOC2"/>
            <w:rPr>
              <w:rFonts w:asciiTheme="minorHAnsi" w:eastAsiaTheme="minorEastAsia" w:hAnsiTheme="minorHAnsi" w:cstheme="minorBidi"/>
              <w:noProof/>
              <w:sz w:val="24"/>
              <w:szCs w:val="24"/>
              <w:lang w:val="en-CA"/>
            </w:rPr>
          </w:pPr>
          <w:r>
            <w:fldChar w:fldCharType="begin"/>
          </w:r>
          <w:r>
            <w:instrText xml:space="preserve"> TOC \o "1-3" \h \z \u </w:instrText>
          </w:r>
          <w:r>
            <w:fldChar w:fldCharType="separate"/>
          </w:r>
          <w:hyperlink w:anchor="_Toc18414513" w:history="1">
            <w:r w:rsidR="00053189" w:rsidRPr="00A37EFB">
              <w:rPr>
                <w:rStyle w:val="Hyperlink"/>
                <w:noProof/>
              </w:rPr>
              <w:t>Purpose &amp; Scope</w:t>
            </w:r>
            <w:r w:rsidR="00053189">
              <w:rPr>
                <w:noProof/>
                <w:webHidden/>
              </w:rPr>
              <w:tab/>
            </w:r>
            <w:r w:rsidR="00053189">
              <w:rPr>
                <w:noProof/>
                <w:webHidden/>
              </w:rPr>
              <w:fldChar w:fldCharType="begin"/>
            </w:r>
            <w:r w:rsidR="00053189">
              <w:rPr>
                <w:noProof/>
                <w:webHidden/>
              </w:rPr>
              <w:instrText xml:space="preserve"> PAGEREF _Toc18414513 \h </w:instrText>
            </w:r>
            <w:r w:rsidR="00053189">
              <w:rPr>
                <w:noProof/>
                <w:webHidden/>
              </w:rPr>
            </w:r>
            <w:r w:rsidR="00053189">
              <w:rPr>
                <w:noProof/>
                <w:webHidden/>
              </w:rPr>
              <w:fldChar w:fldCharType="separate"/>
            </w:r>
            <w:r w:rsidR="00053189">
              <w:rPr>
                <w:noProof/>
                <w:webHidden/>
              </w:rPr>
              <w:t>4</w:t>
            </w:r>
            <w:r w:rsidR="00053189">
              <w:rPr>
                <w:noProof/>
                <w:webHidden/>
              </w:rPr>
              <w:fldChar w:fldCharType="end"/>
            </w:r>
          </w:hyperlink>
        </w:p>
        <w:p w14:paraId="79230BD9" w14:textId="5F40B57C" w:rsidR="00053189" w:rsidRDefault="00000000">
          <w:pPr>
            <w:pStyle w:val="TOC2"/>
            <w:rPr>
              <w:rFonts w:asciiTheme="minorHAnsi" w:eastAsiaTheme="minorEastAsia" w:hAnsiTheme="minorHAnsi" w:cstheme="minorBidi"/>
              <w:noProof/>
              <w:sz w:val="24"/>
              <w:szCs w:val="24"/>
              <w:lang w:val="en-CA"/>
            </w:rPr>
          </w:pPr>
          <w:hyperlink w:anchor="_Toc18414514" w:history="1">
            <w:r w:rsidR="00053189" w:rsidRPr="00A37EFB">
              <w:rPr>
                <w:rStyle w:val="Hyperlink"/>
                <w:noProof/>
              </w:rPr>
              <w:t>Definition &amp; Examples</w:t>
            </w:r>
            <w:r w:rsidR="00053189">
              <w:rPr>
                <w:noProof/>
                <w:webHidden/>
              </w:rPr>
              <w:tab/>
            </w:r>
            <w:r w:rsidR="00053189">
              <w:rPr>
                <w:noProof/>
                <w:webHidden/>
              </w:rPr>
              <w:fldChar w:fldCharType="begin"/>
            </w:r>
            <w:r w:rsidR="00053189">
              <w:rPr>
                <w:noProof/>
                <w:webHidden/>
              </w:rPr>
              <w:instrText xml:space="preserve"> PAGEREF _Toc18414514 \h </w:instrText>
            </w:r>
            <w:r w:rsidR="00053189">
              <w:rPr>
                <w:noProof/>
                <w:webHidden/>
              </w:rPr>
            </w:r>
            <w:r w:rsidR="00053189">
              <w:rPr>
                <w:noProof/>
                <w:webHidden/>
              </w:rPr>
              <w:fldChar w:fldCharType="separate"/>
            </w:r>
            <w:r w:rsidR="00053189">
              <w:rPr>
                <w:noProof/>
                <w:webHidden/>
              </w:rPr>
              <w:t>4</w:t>
            </w:r>
            <w:r w:rsidR="00053189">
              <w:rPr>
                <w:noProof/>
                <w:webHidden/>
              </w:rPr>
              <w:fldChar w:fldCharType="end"/>
            </w:r>
          </w:hyperlink>
        </w:p>
        <w:p w14:paraId="508A8C5A" w14:textId="7B8CAD8B" w:rsidR="00053189" w:rsidRDefault="00000000">
          <w:pPr>
            <w:pStyle w:val="TOC2"/>
            <w:rPr>
              <w:rFonts w:asciiTheme="minorHAnsi" w:eastAsiaTheme="minorEastAsia" w:hAnsiTheme="minorHAnsi" w:cstheme="minorBidi"/>
              <w:noProof/>
              <w:sz w:val="24"/>
              <w:szCs w:val="24"/>
              <w:lang w:val="en-CA"/>
            </w:rPr>
          </w:pPr>
          <w:hyperlink w:anchor="_Toc18414515" w:history="1">
            <w:r w:rsidR="00053189" w:rsidRPr="00A37EFB">
              <w:rPr>
                <w:rStyle w:val="Hyperlink"/>
                <w:noProof/>
              </w:rPr>
              <w:t>How to Report Fraud</w:t>
            </w:r>
            <w:r w:rsidR="00053189">
              <w:rPr>
                <w:noProof/>
                <w:webHidden/>
              </w:rPr>
              <w:tab/>
            </w:r>
            <w:r w:rsidR="00053189">
              <w:rPr>
                <w:noProof/>
                <w:webHidden/>
              </w:rPr>
              <w:fldChar w:fldCharType="begin"/>
            </w:r>
            <w:r w:rsidR="00053189">
              <w:rPr>
                <w:noProof/>
                <w:webHidden/>
              </w:rPr>
              <w:instrText xml:space="preserve"> PAGEREF _Toc18414515 \h </w:instrText>
            </w:r>
            <w:r w:rsidR="00053189">
              <w:rPr>
                <w:noProof/>
                <w:webHidden/>
              </w:rPr>
            </w:r>
            <w:r w:rsidR="00053189">
              <w:rPr>
                <w:noProof/>
                <w:webHidden/>
              </w:rPr>
              <w:fldChar w:fldCharType="separate"/>
            </w:r>
            <w:r w:rsidR="00053189">
              <w:rPr>
                <w:noProof/>
                <w:webHidden/>
              </w:rPr>
              <w:t>4</w:t>
            </w:r>
            <w:r w:rsidR="00053189">
              <w:rPr>
                <w:noProof/>
                <w:webHidden/>
              </w:rPr>
              <w:fldChar w:fldCharType="end"/>
            </w:r>
          </w:hyperlink>
        </w:p>
        <w:p w14:paraId="6E3730BC" w14:textId="1C7ADE19" w:rsidR="00053189" w:rsidRDefault="00000000">
          <w:pPr>
            <w:pStyle w:val="TOC2"/>
            <w:rPr>
              <w:rFonts w:asciiTheme="minorHAnsi" w:eastAsiaTheme="minorEastAsia" w:hAnsiTheme="minorHAnsi" w:cstheme="minorBidi"/>
              <w:noProof/>
              <w:sz w:val="24"/>
              <w:szCs w:val="24"/>
              <w:lang w:val="en-CA"/>
            </w:rPr>
          </w:pPr>
          <w:hyperlink w:anchor="_Toc18414516" w:history="1">
            <w:r w:rsidR="00053189" w:rsidRPr="00A37EFB">
              <w:rPr>
                <w:rStyle w:val="Hyperlink"/>
                <w:noProof/>
              </w:rPr>
              <w:t>Roles &amp; Responsibilities</w:t>
            </w:r>
            <w:r w:rsidR="00053189">
              <w:rPr>
                <w:noProof/>
                <w:webHidden/>
              </w:rPr>
              <w:tab/>
            </w:r>
            <w:r w:rsidR="00053189">
              <w:rPr>
                <w:noProof/>
                <w:webHidden/>
              </w:rPr>
              <w:fldChar w:fldCharType="begin"/>
            </w:r>
            <w:r w:rsidR="00053189">
              <w:rPr>
                <w:noProof/>
                <w:webHidden/>
              </w:rPr>
              <w:instrText xml:space="preserve"> PAGEREF _Toc18414516 \h </w:instrText>
            </w:r>
            <w:r w:rsidR="00053189">
              <w:rPr>
                <w:noProof/>
                <w:webHidden/>
              </w:rPr>
            </w:r>
            <w:r w:rsidR="00053189">
              <w:rPr>
                <w:noProof/>
                <w:webHidden/>
              </w:rPr>
              <w:fldChar w:fldCharType="separate"/>
            </w:r>
            <w:r w:rsidR="00053189">
              <w:rPr>
                <w:noProof/>
                <w:webHidden/>
              </w:rPr>
              <w:t>4</w:t>
            </w:r>
            <w:r w:rsidR="00053189">
              <w:rPr>
                <w:noProof/>
                <w:webHidden/>
              </w:rPr>
              <w:fldChar w:fldCharType="end"/>
            </w:r>
          </w:hyperlink>
        </w:p>
        <w:p w14:paraId="5655868B" w14:textId="6F137684" w:rsidR="00053189" w:rsidRDefault="00000000">
          <w:pPr>
            <w:pStyle w:val="TOC2"/>
            <w:rPr>
              <w:rFonts w:asciiTheme="minorHAnsi" w:eastAsiaTheme="minorEastAsia" w:hAnsiTheme="minorHAnsi" w:cstheme="minorBidi"/>
              <w:noProof/>
              <w:sz w:val="24"/>
              <w:szCs w:val="24"/>
              <w:lang w:val="en-CA"/>
            </w:rPr>
          </w:pPr>
          <w:hyperlink w:anchor="_Toc18414517" w:history="1">
            <w:r w:rsidR="00053189" w:rsidRPr="00A37EFB">
              <w:rPr>
                <w:rStyle w:val="Hyperlink"/>
                <w:noProof/>
              </w:rPr>
              <w:t>Disciplinary Action</w:t>
            </w:r>
            <w:r w:rsidR="00053189">
              <w:rPr>
                <w:noProof/>
                <w:webHidden/>
              </w:rPr>
              <w:tab/>
            </w:r>
            <w:r w:rsidR="00053189">
              <w:rPr>
                <w:noProof/>
                <w:webHidden/>
              </w:rPr>
              <w:fldChar w:fldCharType="begin"/>
            </w:r>
            <w:r w:rsidR="00053189">
              <w:rPr>
                <w:noProof/>
                <w:webHidden/>
              </w:rPr>
              <w:instrText xml:space="preserve"> PAGEREF _Toc18414517 \h </w:instrText>
            </w:r>
            <w:r w:rsidR="00053189">
              <w:rPr>
                <w:noProof/>
                <w:webHidden/>
              </w:rPr>
            </w:r>
            <w:r w:rsidR="00053189">
              <w:rPr>
                <w:noProof/>
                <w:webHidden/>
              </w:rPr>
              <w:fldChar w:fldCharType="separate"/>
            </w:r>
            <w:r w:rsidR="00053189">
              <w:rPr>
                <w:noProof/>
                <w:webHidden/>
              </w:rPr>
              <w:t>5</w:t>
            </w:r>
            <w:r w:rsidR="00053189">
              <w:rPr>
                <w:noProof/>
                <w:webHidden/>
              </w:rPr>
              <w:fldChar w:fldCharType="end"/>
            </w:r>
          </w:hyperlink>
        </w:p>
        <w:p w14:paraId="7C88AEB5" w14:textId="1FFD7905" w:rsidR="00BA0AAD" w:rsidRDefault="00BA0AAD">
          <w:r>
            <w:rPr>
              <w:b/>
              <w:bCs/>
              <w:noProof/>
            </w:rPr>
            <w:fldChar w:fldCharType="end"/>
          </w:r>
        </w:p>
      </w:sdtContent>
    </w:sdt>
    <w:p w14:paraId="03F808B3" w14:textId="77777777" w:rsidR="00BF4C7D" w:rsidRDefault="00BF4C7D" w:rsidP="00764BB5">
      <w:pPr>
        <w:pStyle w:val="Heading2"/>
        <w:sectPr w:rsidR="00BF4C7D" w:rsidSect="00EA1A2B">
          <w:pgSz w:w="12240" w:h="15840"/>
          <w:pgMar w:top="1440" w:right="1800" w:bottom="1440" w:left="1800" w:header="720" w:footer="510" w:gutter="0"/>
          <w:cols w:space="720"/>
          <w:noEndnote/>
        </w:sectPr>
      </w:pPr>
    </w:p>
    <w:p w14:paraId="7B259744" w14:textId="2F83657E" w:rsidR="00764BB5" w:rsidRDefault="005551D3" w:rsidP="00764BB5">
      <w:pPr>
        <w:pStyle w:val="Heading2"/>
      </w:pPr>
      <w:bookmarkStart w:id="1" w:name="_Toc18414513"/>
      <w:r>
        <w:lastRenderedPageBreak/>
        <w:t>Purpose</w:t>
      </w:r>
      <w:r w:rsidR="00905A6E">
        <w:t xml:space="preserve"> &amp; Scope</w:t>
      </w:r>
      <w:bookmarkEnd w:id="1"/>
    </w:p>
    <w:p w14:paraId="5FD24E48" w14:textId="78B0A6B4" w:rsidR="00E6632D" w:rsidRDefault="00E6632D" w:rsidP="00E6632D">
      <w:pPr>
        <w:pStyle w:val="Header"/>
      </w:pPr>
      <w:r>
        <w:t>Outline the purpose</w:t>
      </w:r>
      <w:r w:rsidR="00F513B9">
        <w:t xml:space="preserve"> and scope</w:t>
      </w:r>
      <w:r>
        <w:t xml:space="preserve"> of the </w:t>
      </w:r>
      <w:r w:rsidR="00F513B9">
        <w:t>fraud</w:t>
      </w:r>
      <w:r>
        <w:t xml:space="preserve"> policy. List the policy</w:t>
      </w:r>
      <w:r w:rsidR="00F513B9">
        <w:t>’s</w:t>
      </w:r>
      <w:r>
        <w:t xml:space="preserve"> goals and objectives. Elaborate on the company’s commitment to</w:t>
      </w:r>
      <w:r w:rsidR="003F7C7A">
        <w:t xml:space="preserve"> an ethical workplace</w:t>
      </w:r>
      <w:r w:rsidR="005551D3">
        <w:t>.</w:t>
      </w:r>
      <w:r>
        <w:t xml:space="preserve"> Explain why this document has been created and what you hope to achieve with it.</w:t>
      </w:r>
    </w:p>
    <w:p w14:paraId="0A7A03DC" w14:textId="77777777" w:rsidR="00DB63A6" w:rsidRPr="000F7157" w:rsidRDefault="00DB63A6" w:rsidP="00DB63A6">
      <w:pPr>
        <w:rPr>
          <w:i/>
        </w:rPr>
      </w:pPr>
      <w:r w:rsidRPr="000F7157">
        <w:rPr>
          <w:i/>
        </w:rPr>
        <w:t>For example:</w:t>
      </w:r>
    </w:p>
    <w:p w14:paraId="2B17E853" w14:textId="34653218" w:rsidR="00DB63A6" w:rsidRDefault="00A80F44" w:rsidP="005710E1">
      <w:pPr>
        <w:rPr>
          <w:i/>
          <w:lang w:val="en-CA"/>
        </w:rPr>
      </w:pPr>
      <w:r>
        <w:rPr>
          <w:i/>
          <w:lang w:val="en-CA"/>
        </w:rPr>
        <w:t xml:space="preserve">The purpose of this </w:t>
      </w:r>
      <w:r w:rsidR="00296114">
        <w:rPr>
          <w:i/>
          <w:lang w:val="en-CA"/>
        </w:rPr>
        <w:t xml:space="preserve">fraud policy is to provide behavioral guidelines for preventing, detecting and responding to potential fraud incidents at [Company Name]. </w:t>
      </w:r>
      <w:r w:rsidR="00D34C35">
        <w:rPr>
          <w:i/>
          <w:lang w:val="en-CA"/>
        </w:rPr>
        <w:t>This policy applies to f</w:t>
      </w:r>
      <w:r w:rsidR="00F83195">
        <w:rPr>
          <w:i/>
          <w:lang w:val="en-CA"/>
        </w:rPr>
        <w:t>raudulent activity</w:t>
      </w:r>
      <w:r w:rsidR="00D34C35">
        <w:rPr>
          <w:i/>
          <w:lang w:val="en-CA"/>
        </w:rPr>
        <w:t xml:space="preserve"> involving</w:t>
      </w:r>
      <w:r w:rsidR="00890BF1">
        <w:rPr>
          <w:i/>
          <w:lang w:val="en-CA"/>
        </w:rPr>
        <w:t xml:space="preserve"> current, former and prospective</w:t>
      </w:r>
      <w:r w:rsidR="00D34C35">
        <w:rPr>
          <w:i/>
          <w:lang w:val="en-CA"/>
        </w:rPr>
        <w:t xml:space="preserve"> employees of [Company Name]</w:t>
      </w:r>
      <w:r w:rsidR="00890BF1">
        <w:rPr>
          <w:i/>
          <w:lang w:val="en-CA"/>
        </w:rPr>
        <w:t>,</w:t>
      </w:r>
      <w:r w:rsidR="00D34C35">
        <w:rPr>
          <w:i/>
          <w:lang w:val="en-CA"/>
        </w:rPr>
        <w:t xml:space="preserve"> as well as vendors, clients, customers, contractors and any other persons who hold business relationships with [Company Name].</w:t>
      </w:r>
    </w:p>
    <w:p w14:paraId="5F6D00CF" w14:textId="13D8CF65" w:rsidR="00D34C35" w:rsidRDefault="00D34C35" w:rsidP="005710E1">
      <w:pPr>
        <w:rPr>
          <w:i/>
          <w:lang w:val="en-CA"/>
        </w:rPr>
      </w:pPr>
      <w:r>
        <w:rPr>
          <w:i/>
          <w:lang w:val="en-CA"/>
        </w:rPr>
        <w:t xml:space="preserve">All appropriate measures will be taken to prevent, detect and deter fraud. Suspected wrongdoing of any kind will be investigated and reported to the appropriate authorities. This fraud policy will be applied consistently to fraud suspects regardless of position or length of tenure at [Company Name]. </w:t>
      </w:r>
      <w:r w:rsidR="00952C10">
        <w:rPr>
          <w:i/>
        </w:rPr>
        <w:t>[Company Name] will make all efforts to recover assets lost to fraud.</w:t>
      </w:r>
    </w:p>
    <w:p w14:paraId="76B04578" w14:textId="4CB05F55" w:rsidR="00C30335" w:rsidRDefault="005551D3" w:rsidP="008E4C66">
      <w:pPr>
        <w:pStyle w:val="Heading2"/>
      </w:pPr>
      <w:bookmarkStart w:id="2" w:name="_Toc18414514"/>
      <w:r>
        <w:t>Definition</w:t>
      </w:r>
      <w:r w:rsidR="000D1776">
        <w:t xml:space="preserve"> &amp; Examples</w:t>
      </w:r>
      <w:bookmarkEnd w:id="2"/>
    </w:p>
    <w:p w14:paraId="7E9258C7" w14:textId="3481E8D9" w:rsidR="00333680" w:rsidRDefault="00E6632D" w:rsidP="00E6632D">
      <w:pPr>
        <w:pStyle w:val="Header"/>
      </w:pPr>
      <w:r>
        <w:t xml:space="preserve">One way to effectively define </w:t>
      </w:r>
      <w:r w:rsidR="00F513B9">
        <w:t>workplace fraud</w:t>
      </w:r>
      <w:r>
        <w:t xml:space="preserve"> is </w:t>
      </w:r>
      <w:r w:rsidR="00A12DBC">
        <w:t>to</w:t>
      </w:r>
      <w:r>
        <w:t xml:space="preserve"> includ</w:t>
      </w:r>
      <w:r w:rsidR="00A12DBC">
        <w:t>e</w:t>
      </w:r>
      <w:r>
        <w:t xml:space="preserve"> both its formal definition and examples of </w:t>
      </w:r>
      <w:r w:rsidR="00704721">
        <w:t>fraudulent</w:t>
      </w:r>
      <w:r>
        <w:t xml:space="preserve"> behavior. </w:t>
      </w:r>
      <w:r w:rsidR="00A12DBC">
        <w:t xml:space="preserve">Outline </w:t>
      </w:r>
      <w:r w:rsidR="00F513B9">
        <w:t>different</w:t>
      </w:r>
      <w:r w:rsidR="00A12DBC">
        <w:t xml:space="preserve"> types of </w:t>
      </w:r>
      <w:r w:rsidR="00F513B9">
        <w:t>fraud and specific examples of each</w:t>
      </w:r>
      <w:r w:rsidR="00A12DBC">
        <w:t>.</w:t>
      </w:r>
    </w:p>
    <w:p w14:paraId="7075340E" w14:textId="4F70A92A" w:rsidR="00C52C2B" w:rsidRDefault="000F7157" w:rsidP="0013004E">
      <w:pPr>
        <w:rPr>
          <w:i/>
        </w:rPr>
      </w:pPr>
      <w:r w:rsidRPr="000F7157">
        <w:rPr>
          <w:i/>
        </w:rPr>
        <w:t>For example:</w:t>
      </w:r>
    </w:p>
    <w:p w14:paraId="58F78BC1" w14:textId="0E5D100D" w:rsidR="001812E8" w:rsidRDefault="00AC3C3A" w:rsidP="00AC3C3A">
      <w:pPr>
        <w:rPr>
          <w:i/>
        </w:rPr>
      </w:pPr>
      <w:r>
        <w:rPr>
          <w:i/>
        </w:rPr>
        <w:t>“Fraud” is defined as a deliberate act of deception with the objective of personal gain through unfair, unjust or unlawful means. Examples of fraudulent behavior include but are not limited to:</w:t>
      </w:r>
    </w:p>
    <w:p w14:paraId="233D8CD4" w14:textId="396DAEBB" w:rsidR="00AC3C3A" w:rsidRDefault="00AC3C3A" w:rsidP="00AC3C3A">
      <w:pPr>
        <w:pStyle w:val="ListParagraph"/>
        <w:numPr>
          <w:ilvl w:val="0"/>
          <w:numId w:val="15"/>
        </w:numPr>
        <w:rPr>
          <w:i/>
          <w:lang w:val="en-CA"/>
        </w:rPr>
      </w:pPr>
      <w:r w:rsidRPr="00AC3C3A">
        <w:rPr>
          <w:b/>
          <w:bCs/>
          <w:i/>
          <w:lang w:val="en-CA"/>
        </w:rPr>
        <w:t>Asset misappropriatio</w:t>
      </w:r>
      <w:r>
        <w:rPr>
          <w:b/>
          <w:bCs/>
          <w:i/>
          <w:lang w:val="en-CA"/>
        </w:rPr>
        <w:t xml:space="preserve">n: </w:t>
      </w:r>
      <w:r>
        <w:rPr>
          <w:i/>
          <w:lang w:val="en-CA"/>
        </w:rPr>
        <w:t>check forgery, theft of cash or inventory, benefits fraud, expense reimbursement fraud, worker’s compensation fraud, etc.</w:t>
      </w:r>
    </w:p>
    <w:p w14:paraId="3FD50B0F" w14:textId="36117B0D" w:rsidR="00AC3C3A" w:rsidRDefault="00AC3C3A" w:rsidP="00AC3C3A">
      <w:pPr>
        <w:pStyle w:val="ListParagraph"/>
        <w:numPr>
          <w:ilvl w:val="0"/>
          <w:numId w:val="15"/>
        </w:numPr>
        <w:rPr>
          <w:i/>
          <w:lang w:val="en-CA"/>
        </w:rPr>
      </w:pPr>
      <w:r>
        <w:rPr>
          <w:b/>
          <w:bCs/>
          <w:i/>
          <w:lang w:val="en-CA"/>
        </w:rPr>
        <w:t xml:space="preserve">Vendor fraud: </w:t>
      </w:r>
      <w:r>
        <w:rPr>
          <w:i/>
          <w:lang w:val="en-CA"/>
        </w:rPr>
        <w:t>kickbacks, overbilling, price fixing, billing schemes</w:t>
      </w:r>
    </w:p>
    <w:p w14:paraId="7FB49B22" w14:textId="77403144" w:rsidR="00AC3C3A" w:rsidRPr="00AC3C3A" w:rsidRDefault="00AC3C3A" w:rsidP="00AC3C3A">
      <w:pPr>
        <w:pStyle w:val="ListParagraph"/>
        <w:numPr>
          <w:ilvl w:val="0"/>
          <w:numId w:val="15"/>
        </w:numPr>
        <w:rPr>
          <w:b/>
          <w:bCs/>
          <w:i/>
          <w:lang w:val="en-CA"/>
        </w:rPr>
      </w:pPr>
      <w:r w:rsidRPr="00AC3C3A">
        <w:rPr>
          <w:b/>
          <w:bCs/>
          <w:i/>
          <w:lang w:val="en-CA"/>
        </w:rPr>
        <w:t>Accounting fraud</w:t>
      </w:r>
      <w:r>
        <w:rPr>
          <w:b/>
          <w:bCs/>
          <w:i/>
          <w:lang w:val="en-CA"/>
        </w:rPr>
        <w:t xml:space="preserve">: </w:t>
      </w:r>
      <w:r>
        <w:rPr>
          <w:i/>
          <w:lang w:val="en-CA"/>
        </w:rPr>
        <w:t>embezzlement, accounts payable fraud, accounts receivable fraud, personal purchases</w:t>
      </w:r>
    </w:p>
    <w:p w14:paraId="4C4761F8" w14:textId="52CC6DCB" w:rsidR="00AC3C3A" w:rsidRPr="00AC3C3A" w:rsidRDefault="00AC3C3A" w:rsidP="00AC3C3A">
      <w:pPr>
        <w:pStyle w:val="ListParagraph"/>
        <w:numPr>
          <w:ilvl w:val="0"/>
          <w:numId w:val="15"/>
        </w:numPr>
        <w:rPr>
          <w:b/>
          <w:bCs/>
          <w:i/>
          <w:lang w:val="en-CA"/>
        </w:rPr>
      </w:pPr>
      <w:r w:rsidRPr="00AC3C3A">
        <w:rPr>
          <w:b/>
          <w:bCs/>
          <w:i/>
          <w:lang w:val="en-CA"/>
        </w:rPr>
        <w:t>Payroll fraud:</w:t>
      </w:r>
      <w:r>
        <w:rPr>
          <w:i/>
          <w:lang w:val="en-CA"/>
        </w:rPr>
        <w:t xml:space="preserve"> timesheet fraud, paycheck theft, ghost employee schemes, advance fraud</w:t>
      </w:r>
    </w:p>
    <w:p w14:paraId="7A65186A" w14:textId="77777777" w:rsidR="00704721" w:rsidRPr="00704721" w:rsidRDefault="00AC3C3A" w:rsidP="00704721">
      <w:pPr>
        <w:pStyle w:val="ListParagraph"/>
        <w:numPr>
          <w:ilvl w:val="0"/>
          <w:numId w:val="15"/>
        </w:numPr>
        <w:rPr>
          <w:b/>
          <w:bCs/>
          <w:i/>
          <w:lang w:val="en-CA"/>
        </w:rPr>
      </w:pPr>
      <w:r w:rsidRPr="00AC3C3A">
        <w:rPr>
          <w:b/>
          <w:bCs/>
          <w:i/>
          <w:lang w:val="en-CA"/>
        </w:rPr>
        <w:t>Data theft:</w:t>
      </w:r>
      <w:r>
        <w:rPr>
          <w:b/>
          <w:bCs/>
          <w:i/>
          <w:lang w:val="en-CA"/>
        </w:rPr>
        <w:t xml:space="preserve"> </w:t>
      </w:r>
      <w:r>
        <w:rPr>
          <w:i/>
          <w:lang w:val="en-CA"/>
        </w:rPr>
        <w:t>trade secret theft, theft of personal identifiable data of customers, employees, or business contacts</w:t>
      </w:r>
    </w:p>
    <w:p w14:paraId="235A21AB" w14:textId="20551075" w:rsidR="00AC3C3A" w:rsidRPr="00704721" w:rsidRDefault="00AC3C3A" w:rsidP="00704721">
      <w:pPr>
        <w:pStyle w:val="ListParagraph"/>
        <w:numPr>
          <w:ilvl w:val="0"/>
          <w:numId w:val="15"/>
        </w:numPr>
        <w:rPr>
          <w:b/>
          <w:bCs/>
          <w:i/>
          <w:lang w:val="en-CA"/>
        </w:rPr>
      </w:pPr>
      <w:r w:rsidRPr="00704721">
        <w:rPr>
          <w:b/>
          <w:bCs/>
          <w:i/>
          <w:lang w:val="en-CA"/>
        </w:rPr>
        <w:t xml:space="preserve">Bribery and corruption: </w:t>
      </w:r>
      <w:r w:rsidRPr="00704721">
        <w:rPr>
          <w:i/>
          <w:lang w:val="en-CA"/>
        </w:rPr>
        <w:t xml:space="preserve">bribes, </w:t>
      </w:r>
      <w:r w:rsidR="00CF46B7" w:rsidRPr="00704721">
        <w:rPr>
          <w:i/>
          <w:lang w:val="en-CA"/>
        </w:rPr>
        <w:t>accepting gifts over $50 in value</w:t>
      </w:r>
      <w:r w:rsidRPr="00704721">
        <w:rPr>
          <w:i/>
          <w:lang w:val="en-CA"/>
        </w:rPr>
        <w:t>, shell company schemes, product substitution</w:t>
      </w:r>
    </w:p>
    <w:p w14:paraId="27AB548A" w14:textId="2A5A9D76" w:rsidR="00905A6E" w:rsidRDefault="00905A6E" w:rsidP="00905A6E">
      <w:pPr>
        <w:rPr>
          <w:i/>
          <w:lang w:val="en-CA"/>
        </w:rPr>
      </w:pPr>
    </w:p>
    <w:p w14:paraId="389AFA46" w14:textId="77777777" w:rsidR="00F513B9" w:rsidRPr="008E4C66" w:rsidRDefault="00F513B9" w:rsidP="00F513B9">
      <w:pPr>
        <w:pStyle w:val="Heading2"/>
      </w:pPr>
      <w:bookmarkStart w:id="3" w:name="_Toc18414515"/>
      <w:r>
        <w:t>How to Report Fraud</w:t>
      </w:r>
      <w:bookmarkEnd w:id="3"/>
    </w:p>
    <w:p w14:paraId="2C8014AA" w14:textId="28E6ACCD" w:rsidR="00F513B9" w:rsidRDefault="00F513B9" w:rsidP="00F513B9">
      <w:pPr>
        <w:pStyle w:val="Header"/>
      </w:pPr>
      <w:r>
        <w:t>In this section, give instructions on how to report suspected fraud. Describe the different reporting channels and how to use them. Include contact information for each channel.</w:t>
      </w:r>
    </w:p>
    <w:p w14:paraId="48A5914D" w14:textId="12C4251F" w:rsidR="00F513B9" w:rsidRDefault="00F513B9" w:rsidP="00F513B9">
      <w:pPr>
        <w:rPr>
          <w:i/>
        </w:rPr>
      </w:pPr>
      <w:r w:rsidRPr="00400D46">
        <w:rPr>
          <w:i/>
        </w:rPr>
        <w:t xml:space="preserve">For example: </w:t>
      </w:r>
    </w:p>
    <w:p w14:paraId="09D0CA31" w14:textId="6D1D482A" w:rsidR="00F513B9" w:rsidRDefault="00FB405B" w:rsidP="00F513B9">
      <w:pPr>
        <w:rPr>
          <w:i/>
        </w:rPr>
      </w:pPr>
      <w:r>
        <w:rPr>
          <w:i/>
        </w:rPr>
        <w:t>Any person who falls under the scope of this fraud policy who suspects fraudulent behavior must immediately report</w:t>
      </w:r>
      <w:r w:rsidR="00075B80">
        <w:rPr>
          <w:i/>
        </w:rPr>
        <w:t xml:space="preserve"> it</w:t>
      </w:r>
      <w:r>
        <w:rPr>
          <w:i/>
        </w:rPr>
        <w:t xml:space="preserve"> to [Relevant Department</w:t>
      </w:r>
      <w:r w:rsidR="00075B80">
        <w:rPr>
          <w:i/>
        </w:rPr>
        <w:t xml:space="preserve"> or Investigative Team</w:t>
      </w:r>
      <w:r>
        <w:rPr>
          <w:i/>
        </w:rPr>
        <w:t>]</w:t>
      </w:r>
      <w:r w:rsidR="00075B80">
        <w:rPr>
          <w:i/>
        </w:rPr>
        <w:t xml:space="preserve"> or their manager</w:t>
      </w:r>
      <w:r>
        <w:rPr>
          <w:i/>
        </w:rPr>
        <w:t>. Reporters have the right to remain anonymous. To report suspected fraud or other wrongdoing, use the following channels:</w:t>
      </w:r>
    </w:p>
    <w:p w14:paraId="11B06533" w14:textId="0BF0CC68" w:rsidR="00FB405B" w:rsidRDefault="00FB405B" w:rsidP="00FB405B">
      <w:pPr>
        <w:pStyle w:val="ListParagraph"/>
        <w:numPr>
          <w:ilvl w:val="0"/>
          <w:numId w:val="16"/>
        </w:numPr>
        <w:rPr>
          <w:i/>
        </w:rPr>
      </w:pPr>
      <w:r>
        <w:rPr>
          <w:i/>
        </w:rPr>
        <w:t>Ethics hotline [Phone Number]</w:t>
      </w:r>
    </w:p>
    <w:p w14:paraId="2FDE60EA" w14:textId="58DA0D4D" w:rsidR="00FB405B" w:rsidRDefault="00FB405B" w:rsidP="00FB405B">
      <w:pPr>
        <w:pStyle w:val="ListParagraph"/>
        <w:numPr>
          <w:ilvl w:val="0"/>
          <w:numId w:val="16"/>
        </w:numPr>
        <w:rPr>
          <w:i/>
        </w:rPr>
      </w:pPr>
      <w:r>
        <w:rPr>
          <w:i/>
        </w:rPr>
        <w:t>Web</w:t>
      </w:r>
      <w:r w:rsidR="00704721">
        <w:rPr>
          <w:i/>
        </w:rPr>
        <w:t>form</w:t>
      </w:r>
      <w:r>
        <w:rPr>
          <w:i/>
        </w:rPr>
        <w:t xml:space="preserve"> [Website URL]</w:t>
      </w:r>
    </w:p>
    <w:p w14:paraId="6724EB1B" w14:textId="77777777" w:rsidR="00704721" w:rsidRDefault="00FB405B" w:rsidP="00704721">
      <w:pPr>
        <w:pStyle w:val="ListParagraph"/>
        <w:numPr>
          <w:ilvl w:val="0"/>
          <w:numId w:val="16"/>
        </w:numPr>
        <w:rPr>
          <w:i/>
        </w:rPr>
      </w:pPr>
      <w:r>
        <w:rPr>
          <w:i/>
        </w:rPr>
        <w:t>Ethics concerns email [Email Address]</w:t>
      </w:r>
    </w:p>
    <w:p w14:paraId="3C3940CD" w14:textId="5AA781A1" w:rsidR="00FB405B" w:rsidRPr="00704721" w:rsidRDefault="00FB405B" w:rsidP="00704721">
      <w:pPr>
        <w:pStyle w:val="ListParagraph"/>
        <w:numPr>
          <w:ilvl w:val="0"/>
          <w:numId w:val="16"/>
        </w:numPr>
        <w:rPr>
          <w:i/>
        </w:rPr>
      </w:pPr>
      <w:r w:rsidRPr="00704721">
        <w:rPr>
          <w:i/>
        </w:rPr>
        <w:t xml:space="preserve">Report in person—see [Investigative Team Head or </w:t>
      </w:r>
      <w:r w:rsidR="00704721" w:rsidRPr="00704721">
        <w:rPr>
          <w:i/>
        </w:rPr>
        <w:t>an</w:t>
      </w:r>
      <w:r w:rsidRPr="00704721">
        <w:rPr>
          <w:i/>
        </w:rPr>
        <w:t>other relevant team member]</w:t>
      </w:r>
    </w:p>
    <w:p w14:paraId="7713A812" w14:textId="77777777" w:rsidR="00FB405B" w:rsidRPr="00FB405B" w:rsidRDefault="00FB405B" w:rsidP="00FB405B">
      <w:pPr>
        <w:rPr>
          <w:i/>
        </w:rPr>
      </w:pPr>
    </w:p>
    <w:p w14:paraId="446CE1BB" w14:textId="77777777" w:rsidR="00905A6E" w:rsidRDefault="00905A6E" w:rsidP="00905A6E">
      <w:pPr>
        <w:pStyle w:val="Heading2"/>
      </w:pPr>
      <w:bookmarkStart w:id="4" w:name="_Toc18414516"/>
      <w:r>
        <w:t>Roles &amp; Responsibilities</w:t>
      </w:r>
      <w:bookmarkEnd w:id="4"/>
    </w:p>
    <w:p w14:paraId="201CA8EA" w14:textId="5EB88A66" w:rsidR="00905A6E" w:rsidRDefault="00905A6E" w:rsidP="00905A6E">
      <w:pPr>
        <w:pStyle w:val="Header"/>
      </w:pPr>
      <w:r w:rsidRPr="00E6632D">
        <w:t xml:space="preserve">Outline the </w:t>
      </w:r>
      <w:r w:rsidR="00F513B9">
        <w:t>roles and responsibilities for employees of all levels when a potential fraud emerges. Describe what employees, managers and members of the investigative team should do during the investigation.</w:t>
      </w:r>
      <w:r w:rsidR="008B7076">
        <w:t xml:space="preserve"> Include a list of formal procedures that employees will follow if fraud is suspected.</w:t>
      </w:r>
    </w:p>
    <w:p w14:paraId="0688D4A8" w14:textId="3F1D6CBC" w:rsidR="00905A6E" w:rsidRDefault="00905A6E" w:rsidP="00905A6E">
      <w:pPr>
        <w:rPr>
          <w:i/>
        </w:rPr>
      </w:pPr>
      <w:r w:rsidRPr="000F7157">
        <w:rPr>
          <w:i/>
        </w:rPr>
        <w:t>For example:</w:t>
      </w:r>
    </w:p>
    <w:p w14:paraId="66E13971" w14:textId="6E48C4BE" w:rsidR="008B7076" w:rsidRDefault="008B7076" w:rsidP="00905A6E">
      <w:pPr>
        <w:rPr>
          <w:i/>
        </w:rPr>
      </w:pPr>
      <w:r>
        <w:rPr>
          <w:i/>
        </w:rPr>
        <w:t>[Company Name]’s CEO has the overall responsibility for preventing fraud within the organization.</w:t>
      </w:r>
      <w:r w:rsidR="00B16ECD">
        <w:rPr>
          <w:i/>
        </w:rPr>
        <w:t xml:space="preserve"> Along with upper management, </w:t>
      </w:r>
      <w:r w:rsidR="00F83195">
        <w:rPr>
          <w:i/>
        </w:rPr>
        <w:t>they</w:t>
      </w:r>
      <w:r w:rsidR="00B16ECD">
        <w:rPr>
          <w:i/>
        </w:rPr>
        <w:t xml:space="preserve"> will perform immediate risk management measures and work towards fund recovery. </w:t>
      </w:r>
      <w:r w:rsidR="00F83195">
        <w:rPr>
          <w:i/>
        </w:rPr>
        <w:t>They are</w:t>
      </w:r>
      <w:r w:rsidR="00B16ECD">
        <w:rPr>
          <w:i/>
        </w:rPr>
        <w:t xml:space="preserve"> also responsible for reporting the suspect to the appropriate authorities when required and for disciplining the suspect if the investigation finds them guilty of fraudulent behavior.</w:t>
      </w:r>
    </w:p>
    <w:p w14:paraId="07B9FF5D" w14:textId="2BF846FF" w:rsidR="00B16ECD" w:rsidRDefault="00B16ECD" w:rsidP="00905A6E">
      <w:pPr>
        <w:rPr>
          <w:i/>
        </w:rPr>
      </w:pPr>
      <w:r>
        <w:rPr>
          <w:i/>
        </w:rPr>
        <w:lastRenderedPageBreak/>
        <w:t>[Public Relations or other relevant team] is responsible for handling media communications following a fraud investigation</w:t>
      </w:r>
      <w:r w:rsidR="00F83195">
        <w:rPr>
          <w:i/>
        </w:rPr>
        <w:t>,</w:t>
      </w:r>
      <w:r>
        <w:rPr>
          <w:i/>
        </w:rPr>
        <w:t xml:space="preserve"> if applicable.</w:t>
      </w:r>
    </w:p>
    <w:p w14:paraId="6D94C4DE" w14:textId="55B9369E" w:rsidR="00B16ECD" w:rsidRDefault="00B16ECD" w:rsidP="00905A6E">
      <w:pPr>
        <w:rPr>
          <w:i/>
        </w:rPr>
      </w:pPr>
      <w:r>
        <w:rPr>
          <w:i/>
        </w:rPr>
        <w:t xml:space="preserve">The Investigation Team is responsible for preserving evidence, interviewing witnesses and the suspect and other investigative activities. </w:t>
      </w:r>
    </w:p>
    <w:p w14:paraId="71577D40" w14:textId="45F191D4" w:rsidR="00905A6E" w:rsidRDefault="00350E62" w:rsidP="00905A6E">
      <w:pPr>
        <w:rPr>
          <w:i/>
          <w:lang w:val="en-CA"/>
        </w:rPr>
      </w:pPr>
      <w:r>
        <w:rPr>
          <w:i/>
          <w:lang w:val="en-CA"/>
        </w:rPr>
        <w:t>Managers</w:t>
      </w:r>
      <w:r w:rsidR="008B7076">
        <w:rPr>
          <w:i/>
          <w:lang w:val="en-CA"/>
        </w:rPr>
        <w:t xml:space="preserve"> of all levels</w:t>
      </w:r>
      <w:r>
        <w:rPr>
          <w:i/>
          <w:lang w:val="en-CA"/>
        </w:rPr>
        <w:t xml:space="preserve"> are responsible for knowing the risks of fraud in their area of work and for detecting </w:t>
      </w:r>
      <w:r w:rsidR="008B7076">
        <w:rPr>
          <w:i/>
          <w:lang w:val="en-CA"/>
        </w:rPr>
        <w:t>wrongdoing. In addition, managers must promote a culture of ethics to their employees. To do so, they must implement appropriate and effective fraud prevention processes</w:t>
      </w:r>
      <w:r w:rsidR="00704721">
        <w:rPr>
          <w:i/>
          <w:lang w:val="en-CA"/>
        </w:rPr>
        <w:t xml:space="preserve"> and </w:t>
      </w:r>
      <w:r w:rsidR="008B7076">
        <w:rPr>
          <w:i/>
          <w:lang w:val="en-CA"/>
        </w:rPr>
        <w:t>awareness.</w:t>
      </w:r>
      <w:r w:rsidR="00704721">
        <w:rPr>
          <w:i/>
          <w:lang w:val="en-CA"/>
        </w:rPr>
        <w:t xml:space="preserve"> Annual anti-fraud training workshops are mandatory for all employees and will be organized by their managers.</w:t>
      </w:r>
    </w:p>
    <w:p w14:paraId="1C787D14" w14:textId="1D5EE058" w:rsidR="00EC3B93" w:rsidRPr="00993B54" w:rsidRDefault="00EC3B93" w:rsidP="00905A6E">
      <w:pPr>
        <w:rPr>
          <w:i/>
          <w:lang w:val="en-CA"/>
        </w:rPr>
      </w:pPr>
      <w:r>
        <w:rPr>
          <w:i/>
          <w:lang w:val="en-CA"/>
        </w:rPr>
        <w:t>Employees are responsible for reading and understanding this fraud policy. They must also act in a fair, just and lawful manner when performing business activities for [Company Name]. In addition, employees must report suspected fraud or other wrongdoing without delay.</w:t>
      </w:r>
      <w:r w:rsidR="00993B54">
        <w:rPr>
          <w:i/>
          <w:lang w:val="en-CA"/>
        </w:rPr>
        <w:t xml:space="preserve"> Employees must </w:t>
      </w:r>
      <w:r w:rsidR="00993B54">
        <w:rPr>
          <w:i/>
          <w:u w:val="single"/>
          <w:lang w:val="en-CA"/>
        </w:rPr>
        <w:t xml:space="preserve">not </w:t>
      </w:r>
      <w:r w:rsidR="00993B54">
        <w:rPr>
          <w:i/>
          <w:lang w:val="en-CA"/>
        </w:rPr>
        <w:t>engage in their own investigations or press suspects or witnesses for information regarding a fraud investigation.</w:t>
      </w:r>
    </w:p>
    <w:p w14:paraId="2A93905C" w14:textId="74C966A6" w:rsidR="00CF20A6" w:rsidRPr="001812E8" w:rsidRDefault="00CF20A6" w:rsidP="00905A6E">
      <w:pPr>
        <w:rPr>
          <w:i/>
          <w:lang w:val="en-CA"/>
        </w:rPr>
      </w:pPr>
      <w:r>
        <w:rPr>
          <w:i/>
          <w:lang w:val="en-CA"/>
        </w:rPr>
        <w:t>In the event of a fraud investigation at [Company Name] all employees must refrain from discussing the investigation’s details either at work or outside of the workplace. Details and investigation results will only be disclosed on a need-to-know basis.</w:t>
      </w:r>
      <w:r w:rsidR="00993B54">
        <w:rPr>
          <w:i/>
          <w:lang w:val="en-CA"/>
        </w:rPr>
        <w:t xml:space="preserve"> Both of these procedures are important measures in protecting the reputation of fraud suspects.</w:t>
      </w:r>
    </w:p>
    <w:p w14:paraId="5CE7782A" w14:textId="77777777" w:rsidR="001812E8" w:rsidRPr="001812E8" w:rsidRDefault="001812E8" w:rsidP="001812E8">
      <w:pPr>
        <w:rPr>
          <w:i/>
          <w:lang w:val="en-CA"/>
        </w:rPr>
      </w:pPr>
    </w:p>
    <w:p w14:paraId="62E107AB" w14:textId="0E16410F" w:rsidR="00070A1D" w:rsidRPr="008E4C66" w:rsidRDefault="00030D85" w:rsidP="00DD2639">
      <w:pPr>
        <w:pStyle w:val="Heading2"/>
        <w:spacing w:before="120" w:after="120"/>
      </w:pPr>
      <w:bookmarkStart w:id="5" w:name="_Toc18414517"/>
      <w:r>
        <w:t>Disciplinary Action</w:t>
      </w:r>
      <w:bookmarkEnd w:id="5"/>
    </w:p>
    <w:p w14:paraId="7F456F88" w14:textId="65478B9A" w:rsidR="00070A1D" w:rsidRDefault="00E6632D" w:rsidP="00F513B9">
      <w:pPr>
        <w:pStyle w:val="Header"/>
      </w:pPr>
      <w:r>
        <w:t xml:space="preserve">In this section, </w:t>
      </w:r>
      <w:r w:rsidR="00F513B9">
        <w:t xml:space="preserve">explain </w:t>
      </w:r>
      <w:r w:rsidR="00030D85">
        <w:t xml:space="preserve">that employees may be subject to </w:t>
      </w:r>
      <w:r w:rsidR="0081706A">
        <w:t>disciplinary action if an investigation finds evidence that they engaged in fraudulent behavior. Explain the procedures surrounding discipline in this situation.</w:t>
      </w:r>
    </w:p>
    <w:p w14:paraId="15F164FB" w14:textId="2B0C85D1" w:rsidR="00B3514C" w:rsidRDefault="00AF5755" w:rsidP="000D1776">
      <w:pPr>
        <w:rPr>
          <w:i/>
        </w:rPr>
      </w:pPr>
      <w:r w:rsidRPr="00AF5755">
        <w:rPr>
          <w:i/>
        </w:rPr>
        <w:t>For example:</w:t>
      </w:r>
    </w:p>
    <w:p w14:paraId="005C9EF3" w14:textId="2DF6F427" w:rsidR="0028752A" w:rsidRDefault="00030D85" w:rsidP="00C8761D">
      <w:pPr>
        <w:spacing w:before="0" w:after="0"/>
        <w:rPr>
          <w:i/>
        </w:rPr>
      </w:pPr>
      <w:r>
        <w:rPr>
          <w:i/>
        </w:rPr>
        <w:t>Though the Investigation Team is responsible for carrying out fraud investigations, they do not have the authority to discipline an employee.</w:t>
      </w:r>
      <w:r w:rsidR="00942A70">
        <w:rPr>
          <w:i/>
        </w:rPr>
        <w:t xml:space="preserve"> The </w:t>
      </w:r>
      <w:r w:rsidR="00704721">
        <w:rPr>
          <w:i/>
        </w:rPr>
        <w:t>t</w:t>
      </w:r>
      <w:r w:rsidR="00942A70">
        <w:rPr>
          <w:i/>
        </w:rPr>
        <w:t>eam will present the facts of the investigation to management in an objective and thorough manner.</w:t>
      </w:r>
      <w:r>
        <w:rPr>
          <w:i/>
        </w:rPr>
        <w:t xml:space="preserve"> At the </w:t>
      </w:r>
      <w:r w:rsidR="00704721">
        <w:rPr>
          <w:i/>
        </w:rPr>
        <w:t>t</w:t>
      </w:r>
      <w:r>
        <w:rPr>
          <w:i/>
        </w:rPr>
        <w:t xml:space="preserve">eam’s recommendation, </w:t>
      </w:r>
      <w:r w:rsidR="00942A70">
        <w:rPr>
          <w:i/>
        </w:rPr>
        <w:t>management, the Legal Department and Human Resources</w:t>
      </w:r>
      <w:r>
        <w:rPr>
          <w:i/>
        </w:rPr>
        <w:t xml:space="preserve"> may choose to take disciplinary action up to and including termination. Depending on the severity and nature of the fraudulent behavior, management may report the employee to the appropriate authorities in addition to </w:t>
      </w:r>
      <w:r w:rsidR="00942A70">
        <w:rPr>
          <w:i/>
        </w:rPr>
        <w:t>disciplining them or terminating their employment at [Company Name].</w:t>
      </w:r>
    </w:p>
    <w:p w14:paraId="0C0E6B50" w14:textId="2037983B" w:rsidR="00952C10" w:rsidRDefault="00952C10" w:rsidP="00C8761D">
      <w:pPr>
        <w:spacing w:before="0" w:after="0"/>
        <w:rPr>
          <w:i/>
        </w:rPr>
      </w:pPr>
    </w:p>
    <w:p w14:paraId="0FD7E3CE" w14:textId="4815709F" w:rsidR="00952C10" w:rsidRPr="00C8761D" w:rsidRDefault="00952C10" w:rsidP="00C8761D">
      <w:pPr>
        <w:spacing w:before="0" w:after="0"/>
        <w:rPr>
          <w:i/>
        </w:rPr>
      </w:pPr>
      <w:r>
        <w:rPr>
          <w:i/>
        </w:rPr>
        <w:t xml:space="preserve">Cover-ups and retaliation against witnesses, reporters or members of the media </w:t>
      </w:r>
      <w:r w:rsidR="00F83195">
        <w:rPr>
          <w:i/>
        </w:rPr>
        <w:t>are</w:t>
      </w:r>
      <w:r>
        <w:rPr>
          <w:i/>
        </w:rPr>
        <w:t xml:space="preserve"> strictly forbidden and will be met with disciplinary action independent of that taken in response to fraudulent behavior.</w:t>
      </w:r>
    </w:p>
    <w:sectPr w:rsidR="00952C10" w:rsidRPr="00C8761D" w:rsidSect="00EA1A2B">
      <w:pgSz w:w="12240" w:h="15840"/>
      <w:pgMar w:top="1440" w:right="1800" w:bottom="1440" w:left="1800" w:header="72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9C20" w14:textId="77777777" w:rsidR="00EA1A2B" w:rsidRDefault="00EA1A2B" w:rsidP="00FE7759">
      <w:pPr>
        <w:spacing w:before="0" w:after="0"/>
      </w:pPr>
      <w:r>
        <w:separator/>
      </w:r>
    </w:p>
  </w:endnote>
  <w:endnote w:type="continuationSeparator" w:id="0">
    <w:p w14:paraId="209D258D" w14:textId="77777777" w:rsidR="00EA1A2B" w:rsidRDefault="00EA1A2B" w:rsidP="00FE7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Book">
    <w:altName w:val="Times New Roman"/>
    <w:panose1 w:val="020B0604020202020204"/>
    <w:charset w:val="00"/>
    <w:family w:val="auto"/>
    <w:pitch w:val="variable"/>
    <w:sig w:usb0="00000001" w:usb1="50000048" w:usb2="00000000" w:usb3="00000000" w:csb0="00000111" w:csb1="00000000"/>
  </w:font>
  <w:font w:name="Gotham-Light">
    <w:altName w:val="Times New Roman"/>
    <w:panose1 w:val="020B0604020202020204"/>
    <w:charset w:val="00"/>
    <w:family w:val="auto"/>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Gotham-XLight">
    <w:altName w:val="Times New Roman"/>
    <w:panose1 w:val="020B0604020202020204"/>
    <w:charset w:val="00"/>
    <w:family w:val="auto"/>
    <w:pitch w:val="variable"/>
    <w:sig w:usb0="00000001" w:usb1="50000048" w:usb2="00000000" w:usb3="00000000" w:csb0="00000111" w:csb1="00000000"/>
  </w:font>
  <w:font w:name="Gotham-Bold">
    <w:altName w:val="Times New Roman"/>
    <w:panose1 w:val="020B0604020202020204"/>
    <w:charset w:val="00"/>
    <w:family w:val="auto"/>
    <w:pitch w:val="variable"/>
    <w:sig w:usb0="00000001" w:usb1="50000048" w:usb2="00000000" w:usb3="00000000" w:csb0="00000111" w:csb1="00000000"/>
  </w:font>
  <w:font w:name="Avenir LT Std 35 Light">
    <w:altName w:val="Calibri"/>
    <w:panose1 w:val="020B0402020203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otham-Medium">
    <w:altName w:val="Times New Roman"/>
    <w:panose1 w:val="020B0604020202020204"/>
    <w:charset w:val="00"/>
    <w:family w:val="auto"/>
    <w:pitch w:val="variable"/>
    <w:sig w:usb0="00000001" w:usb1="50000048" w:usb2="000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229"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42A7F" w14:textId="77777777" w:rsidR="009759CF" w:rsidRDefault="009759CF" w:rsidP="00FE7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4D41" w14:textId="77777777" w:rsidR="009759CF" w:rsidRPr="00FE7759" w:rsidRDefault="009759CF" w:rsidP="00FE7759">
    <w:pPr>
      <w:pStyle w:val="Footer"/>
      <w:framePr w:wrap="around" w:vAnchor="text" w:hAnchor="margin" w:xAlign="right" w:y="1"/>
      <w:rPr>
        <w:rStyle w:val="PageNumber"/>
        <w:rFonts w:ascii="Gotham-Medium" w:hAnsi="Gotham-Medium"/>
      </w:rPr>
    </w:pPr>
    <w:r w:rsidRPr="00FE7759">
      <w:rPr>
        <w:rStyle w:val="PageNumber"/>
        <w:rFonts w:ascii="Gotham-Medium" w:hAnsi="Gotham-Medium"/>
      </w:rPr>
      <w:fldChar w:fldCharType="begin"/>
    </w:r>
    <w:r w:rsidRPr="00FE7759">
      <w:rPr>
        <w:rStyle w:val="PageNumber"/>
        <w:rFonts w:ascii="Gotham-Medium" w:hAnsi="Gotham-Medium"/>
      </w:rPr>
      <w:instrText xml:space="preserve">PAGE  </w:instrText>
    </w:r>
    <w:r w:rsidRPr="00FE7759">
      <w:rPr>
        <w:rStyle w:val="PageNumber"/>
        <w:rFonts w:ascii="Gotham-Medium" w:hAnsi="Gotham-Medium"/>
      </w:rPr>
      <w:fldChar w:fldCharType="separate"/>
    </w:r>
    <w:r w:rsidR="005B3E37">
      <w:rPr>
        <w:rStyle w:val="PageNumber"/>
        <w:rFonts w:ascii="Gotham-Medium" w:hAnsi="Gotham-Medium"/>
        <w:noProof/>
      </w:rPr>
      <w:t>2</w:t>
    </w:r>
    <w:r w:rsidRPr="00FE7759">
      <w:rPr>
        <w:rStyle w:val="PageNumber"/>
        <w:rFonts w:ascii="Gotham-Medium" w:hAnsi="Gotham-Medium"/>
      </w:rPr>
      <w:fldChar w:fldCharType="end"/>
    </w:r>
  </w:p>
  <w:p w14:paraId="3FD5B0BF" w14:textId="332C04C7" w:rsidR="009759CF" w:rsidRDefault="009759CF" w:rsidP="00090C56">
    <w:pPr>
      <w:pStyle w:val="H5"/>
      <w:ind w:right="360"/>
    </w:pPr>
    <w:r>
      <w:rPr>
        <w:noProof/>
      </w:rPr>
      <w:drawing>
        <wp:inline distT="0" distB="0" distL="0" distR="0" wp14:anchorId="7025078F" wp14:editId="6A2A615D">
          <wp:extent cx="854038" cy="19933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854038" cy="199336"/>
                  </a:xfrm>
                  <a:prstGeom prst="rect">
                    <a:avLst/>
                  </a:prstGeom>
                  <a:noFill/>
                  <a:ln>
                    <a:noFill/>
                  </a:ln>
                </pic:spPr>
              </pic:pic>
            </a:graphicData>
          </a:graphic>
        </wp:inline>
      </w:drawing>
    </w:r>
    <w:r>
      <w:tab/>
    </w:r>
    <w:r>
      <w:tab/>
    </w:r>
    <w:r w:rsidR="00C21431">
      <w:t>FRAUD</w:t>
    </w:r>
    <w:r w:rsidR="005551D3">
      <w:t xml:space="preserve"> policy</w:t>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E2D4"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4AB541" w14:textId="77777777" w:rsidR="009759CF" w:rsidRDefault="009759CF" w:rsidP="00FE7759">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39CE" w14:textId="77777777" w:rsidR="00EA1A2B" w:rsidRDefault="00EA1A2B" w:rsidP="00FE7759">
      <w:pPr>
        <w:spacing w:before="0" w:after="0"/>
      </w:pPr>
      <w:r>
        <w:separator/>
      </w:r>
    </w:p>
  </w:footnote>
  <w:footnote w:type="continuationSeparator" w:id="0">
    <w:p w14:paraId="5CE5321A" w14:textId="77777777" w:rsidR="00EA1A2B" w:rsidRDefault="00EA1A2B" w:rsidP="00FE77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FC3"/>
    <w:multiLevelType w:val="hybridMultilevel"/>
    <w:tmpl w:val="677A0F42"/>
    <w:lvl w:ilvl="0" w:tplc="7D98CE14">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0F34"/>
    <w:multiLevelType w:val="hybridMultilevel"/>
    <w:tmpl w:val="E80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91A1D"/>
    <w:multiLevelType w:val="hybridMultilevel"/>
    <w:tmpl w:val="078CF430"/>
    <w:lvl w:ilvl="0" w:tplc="7D98CE1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F0C4E8D"/>
    <w:multiLevelType w:val="hybridMultilevel"/>
    <w:tmpl w:val="5FDAC3CE"/>
    <w:lvl w:ilvl="0" w:tplc="7D98CE14">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2223B"/>
    <w:multiLevelType w:val="hybridMultilevel"/>
    <w:tmpl w:val="BE0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37B42"/>
    <w:multiLevelType w:val="hybridMultilevel"/>
    <w:tmpl w:val="D4E6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D5360"/>
    <w:multiLevelType w:val="multilevel"/>
    <w:tmpl w:val="BE8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67111"/>
    <w:multiLevelType w:val="hybridMultilevel"/>
    <w:tmpl w:val="D57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83B89"/>
    <w:multiLevelType w:val="hybridMultilevel"/>
    <w:tmpl w:val="75244306"/>
    <w:lvl w:ilvl="0" w:tplc="7D98CE14">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904BF"/>
    <w:multiLevelType w:val="hybridMultilevel"/>
    <w:tmpl w:val="16A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AF7EBB"/>
    <w:multiLevelType w:val="multilevel"/>
    <w:tmpl w:val="29C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D1985"/>
    <w:multiLevelType w:val="hybridMultilevel"/>
    <w:tmpl w:val="22A0BD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DE79FB"/>
    <w:multiLevelType w:val="hybridMultilevel"/>
    <w:tmpl w:val="B808A402"/>
    <w:lvl w:ilvl="0" w:tplc="7D98CE1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11526D2"/>
    <w:multiLevelType w:val="hybridMultilevel"/>
    <w:tmpl w:val="F840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226CC4"/>
    <w:multiLevelType w:val="hybridMultilevel"/>
    <w:tmpl w:val="D01C5732"/>
    <w:lvl w:ilvl="0" w:tplc="0409000F">
      <w:start w:val="1"/>
      <w:numFmt w:val="decimal"/>
      <w:lvlText w:val="%1."/>
      <w:lvlJc w:val="left"/>
      <w:pPr>
        <w:ind w:left="720" w:hanging="360"/>
      </w:pPr>
      <w:rPr>
        <w:rFonts w:hint="default"/>
      </w:rPr>
    </w:lvl>
    <w:lvl w:ilvl="1" w:tplc="7D98CE14">
      <w:start w:val="1"/>
      <w:numFmt w:val="bullet"/>
      <w:lvlText w:val=""/>
      <w:lvlJc w:val="left"/>
      <w:pPr>
        <w:ind w:left="1080" w:hanging="360"/>
      </w:pPr>
      <w:rPr>
        <w:rFonts w:ascii="Symbol" w:hAnsi="Symbol"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E0F74"/>
    <w:multiLevelType w:val="hybridMultilevel"/>
    <w:tmpl w:val="051EC848"/>
    <w:lvl w:ilvl="0" w:tplc="7D98CE1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99190195">
    <w:abstractNumId w:val="14"/>
  </w:num>
  <w:num w:numId="2" w16cid:durableId="1678338227">
    <w:abstractNumId w:val="11"/>
  </w:num>
  <w:num w:numId="3" w16cid:durableId="590892476">
    <w:abstractNumId w:val="15"/>
  </w:num>
  <w:num w:numId="4" w16cid:durableId="588972542">
    <w:abstractNumId w:val="2"/>
  </w:num>
  <w:num w:numId="5" w16cid:durableId="115413532">
    <w:abstractNumId w:val="12"/>
  </w:num>
  <w:num w:numId="6" w16cid:durableId="834301523">
    <w:abstractNumId w:val="3"/>
  </w:num>
  <w:num w:numId="7" w16cid:durableId="1132216540">
    <w:abstractNumId w:val="8"/>
  </w:num>
  <w:num w:numId="8" w16cid:durableId="1097749465">
    <w:abstractNumId w:val="0"/>
  </w:num>
  <w:num w:numId="9" w16cid:durableId="1643345929">
    <w:abstractNumId w:val="6"/>
  </w:num>
  <w:num w:numId="10" w16cid:durableId="1741520003">
    <w:abstractNumId w:val="10"/>
  </w:num>
  <w:num w:numId="11" w16cid:durableId="718093524">
    <w:abstractNumId w:val="5"/>
  </w:num>
  <w:num w:numId="12" w16cid:durableId="955718361">
    <w:abstractNumId w:val="1"/>
  </w:num>
  <w:num w:numId="13" w16cid:durableId="513954332">
    <w:abstractNumId w:val="4"/>
  </w:num>
  <w:num w:numId="14" w16cid:durableId="1368994930">
    <w:abstractNumId w:val="13"/>
  </w:num>
  <w:num w:numId="15" w16cid:durableId="1097291874">
    <w:abstractNumId w:val="9"/>
  </w:num>
  <w:num w:numId="16" w16cid:durableId="103156768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59"/>
    <w:rsid w:val="0000752A"/>
    <w:rsid w:val="0001004A"/>
    <w:rsid w:val="00030D85"/>
    <w:rsid w:val="00053189"/>
    <w:rsid w:val="00062954"/>
    <w:rsid w:val="00070A1D"/>
    <w:rsid w:val="00075B80"/>
    <w:rsid w:val="00076CD7"/>
    <w:rsid w:val="00090C56"/>
    <w:rsid w:val="000A2B2A"/>
    <w:rsid w:val="000A4D15"/>
    <w:rsid w:val="000D1776"/>
    <w:rsid w:val="000F04EE"/>
    <w:rsid w:val="000F33D4"/>
    <w:rsid w:val="000F7157"/>
    <w:rsid w:val="00103B60"/>
    <w:rsid w:val="00104D18"/>
    <w:rsid w:val="0010584F"/>
    <w:rsid w:val="0013004E"/>
    <w:rsid w:val="00135878"/>
    <w:rsid w:val="00154AF3"/>
    <w:rsid w:val="00161A1B"/>
    <w:rsid w:val="001812E8"/>
    <w:rsid w:val="0018278B"/>
    <w:rsid w:val="00191226"/>
    <w:rsid w:val="00195C21"/>
    <w:rsid w:val="001B0107"/>
    <w:rsid w:val="001C20C5"/>
    <w:rsid w:val="001D3D51"/>
    <w:rsid w:val="001E7B13"/>
    <w:rsid w:val="002054F8"/>
    <w:rsid w:val="00206870"/>
    <w:rsid w:val="002135E2"/>
    <w:rsid w:val="00275A7B"/>
    <w:rsid w:val="00277F2F"/>
    <w:rsid w:val="0028752A"/>
    <w:rsid w:val="00293C82"/>
    <w:rsid w:val="00296114"/>
    <w:rsid w:val="002C3A98"/>
    <w:rsid w:val="002C592D"/>
    <w:rsid w:val="002F5DC9"/>
    <w:rsid w:val="00327027"/>
    <w:rsid w:val="003300FD"/>
    <w:rsid w:val="00333680"/>
    <w:rsid w:val="00344DE3"/>
    <w:rsid w:val="00350E62"/>
    <w:rsid w:val="00352578"/>
    <w:rsid w:val="00360C3B"/>
    <w:rsid w:val="0037729E"/>
    <w:rsid w:val="003C42C6"/>
    <w:rsid w:val="003F7C7A"/>
    <w:rsid w:val="00400D46"/>
    <w:rsid w:val="004143A0"/>
    <w:rsid w:val="00417561"/>
    <w:rsid w:val="00420DB2"/>
    <w:rsid w:val="004227BC"/>
    <w:rsid w:val="00430EB5"/>
    <w:rsid w:val="00482569"/>
    <w:rsid w:val="00494F1D"/>
    <w:rsid w:val="004C7A52"/>
    <w:rsid w:val="004D4AC4"/>
    <w:rsid w:val="004E1F80"/>
    <w:rsid w:val="005144FA"/>
    <w:rsid w:val="00517DAF"/>
    <w:rsid w:val="00530216"/>
    <w:rsid w:val="005365A3"/>
    <w:rsid w:val="00540F36"/>
    <w:rsid w:val="00544FEF"/>
    <w:rsid w:val="0055331E"/>
    <w:rsid w:val="00553795"/>
    <w:rsid w:val="005551D3"/>
    <w:rsid w:val="00566B91"/>
    <w:rsid w:val="005710E1"/>
    <w:rsid w:val="0057308B"/>
    <w:rsid w:val="005A4B91"/>
    <w:rsid w:val="005B0F5E"/>
    <w:rsid w:val="005B3E37"/>
    <w:rsid w:val="005B5A43"/>
    <w:rsid w:val="005D1FD0"/>
    <w:rsid w:val="005F76A1"/>
    <w:rsid w:val="00643FB2"/>
    <w:rsid w:val="00645B7F"/>
    <w:rsid w:val="00660CF7"/>
    <w:rsid w:val="0066202C"/>
    <w:rsid w:val="00672362"/>
    <w:rsid w:val="00672E35"/>
    <w:rsid w:val="006843DA"/>
    <w:rsid w:val="00691417"/>
    <w:rsid w:val="00693387"/>
    <w:rsid w:val="006A2862"/>
    <w:rsid w:val="006A6A90"/>
    <w:rsid w:val="006B30B3"/>
    <w:rsid w:val="006E71DE"/>
    <w:rsid w:val="00703787"/>
    <w:rsid w:val="00704721"/>
    <w:rsid w:val="00707616"/>
    <w:rsid w:val="007160EA"/>
    <w:rsid w:val="00721258"/>
    <w:rsid w:val="0072334D"/>
    <w:rsid w:val="0072708C"/>
    <w:rsid w:val="00735815"/>
    <w:rsid w:val="00745428"/>
    <w:rsid w:val="00755711"/>
    <w:rsid w:val="007607C3"/>
    <w:rsid w:val="00764BB5"/>
    <w:rsid w:val="007811FC"/>
    <w:rsid w:val="00795FB2"/>
    <w:rsid w:val="007A573C"/>
    <w:rsid w:val="007B56F8"/>
    <w:rsid w:val="007C098C"/>
    <w:rsid w:val="007F367A"/>
    <w:rsid w:val="0080197C"/>
    <w:rsid w:val="008021F1"/>
    <w:rsid w:val="00811C36"/>
    <w:rsid w:val="0081706A"/>
    <w:rsid w:val="00827057"/>
    <w:rsid w:val="00851DA1"/>
    <w:rsid w:val="00862450"/>
    <w:rsid w:val="00884C14"/>
    <w:rsid w:val="00890BF1"/>
    <w:rsid w:val="008A49C7"/>
    <w:rsid w:val="008B20F4"/>
    <w:rsid w:val="008B260B"/>
    <w:rsid w:val="008B27CB"/>
    <w:rsid w:val="008B7076"/>
    <w:rsid w:val="008E4C66"/>
    <w:rsid w:val="008E58C2"/>
    <w:rsid w:val="008F18BE"/>
    <w:rsid w:val="008F3DAC"/>
    <w:rsid w:val="008F5218"/>
    <w:rsid w:val="009055D8"/>
    <w:rsid w:val="00905A6E"/>
    <w:rsid w:val="0090733D"/>
    <w:rsid w:val="00917AE3"/>
    <w:rsid w:val="009277AF"/>
    <w:rsid w:val="00936E15"/>
    <w:rsid w:val="00942A70"/>
    <w:rsid w:val="00952C10"/>
    <w:rsid w:val="009533C4"/>
    <w:rsid w:val="00953BED"/>
    <w:rsid w:val="00953D3D"/>
    <w:rsid w:val="00964AE2"/>
    <w:rsid w:val="009665F0"/>
    <w:rsid w:val="00974172"/>
    <w:rsid w:val="009759CF"/>
    <w:rsid w:val="009769A3"/>
    <w:rsid w:val="00977362"/>
    <w:rsid w:val="00977DF2"/>
    <w:rsid w:val="0098164D"/>
    <w:rsid w:val="00993438"/>
    <w:rsid w:val="00993B54"/>
    <w:rsid w:val="009C6B3B"/>
    <w:rsid w:val="009D0BA0"/>
    <w:rsid w:val="009D4765"/>
    <w:rsid w:val="009E7D89"/>
    <w:rsid w:val="00A00BF4"/>
    <w:rsid w:val="00A103E7"/>
    <w:rsid w:val="00A12DBC"/>
    <w:rsid w:val="00A1324D"/>
    <w:rsid w:val="00A27FF4"/>
    <w:rsid w:val="00A3426B"/>
    <w:rsid w:val="00A35D6B"/>
    <w:rsid w:val="00A45B12"/>
    <w:rsid w:val="00A55F72"/>
    <w:rsid w:val="00A72D56"/>
    <w:rsid w:val="00A759BA"/>
    <w:rsid w:val="00A80F44"/>
    <w:rsid w:val="00A86330"/>
    <w:rsid w:val="00A94B3B"/>
    <w:rsid w:val="00AA7AC7"/>
    <w:rsid w:val="00AB670B"/>
    <w:rsid w:val="00AC3C3A"/>
    <w:rsid w:val="00AC47CB"/>
    <w:rsid w:val="00AD5345"/>
    <w:rsid w:val="00AF5755"/>
    <w:rsid w:val="00AF5D46"/>
    <w:rsid w:val="00B05C55"/>
    <w:rsid w:val="00B133F0"/>
    <w:rsid w:val="00B13A25"/>
    <w:rsid w:val="00B15FBB"/>
    <w:rsid w:val="00B16ECD"/>
    <w:rsid w:val="00B3514C"/>
    <w:rsid w:val="00B570CD"/>
    <w:rsid w:val="00B67A6B"/>
    <w:rsid w:val="00B83EF6"/>
    <w:rsid w:val="00B84CA0"/>
    <w:rsid w:val="00BA0AAD"/>
    <w:rsid w:val="00BA1C9D"/>
    <w:rsid w:val="00BC0E4F"/>
    <w:rsid w:val="00BC161C"/>
    <w:rsid w:val="00BE44E3"/>
    <w:rsid w:val="00BF01EB"/>
    <w:rsid w:val="00BF4C7D"/>
    <w:rsid w:val="00BF760F"/>
    <w:rsid w:val="00C0446E"/>
    <w:rsid w:val="00C05D80"/>
    <w:rsid w:val="00C064EC"/>
    <w:rsid w:val="00C13063"/>
    <w:rsid w:val="00C21431"/>
    <w:rsid w:val="00C30335"/>
    <w:rsid w:val="00C52C2B"/>
    <w:rsid w:val="00C6291B"/>
    <w:rsid w:val="00C736F6"/>
    <w:rsid w:val="00C83840"/>
    <w:rsid w:val="00C8761D"/>
    <w:rsid w:val="00CA127D"/>
    <w:rsid w:val="00CA2A8C"/>
    <w:rsid w:val="00CA74E2"/>
    <w:rsid w:val="00CC5AA9"/>
    <w:rsid w:val="00CC7003"/>
    <w:rsid w:val="00CF20A6"/>
    <w:rsid w:val="00CF46B7"/>
    <w:rsid w:val="00D01884"/>
    <w:rsid w:val="00D15823"/>
    <w:rsid w:val="00D30060"/>
    <w:rsid w:val="00D30DD6"/>
    <w:rsid w:val="00D34C35"/>
    <w:rsid w:val="00D37650"/>
    <w:rsid w:val="00D47FCD"/>
    <w:rsid w:val="00D5091E"/>
    <w:rsid w:val="00D954A4"/>
    <w:rsid w:val="00DA251C"/>
    <w:rsid w:val="00DA5C96"/>
    <w:rsid w:val="00DA66DF"/>
    <w:rsid w:val="00DB2970"/>
    <w:rsid w:val="00DB63A6"/>
    <w:rsid w:val="00DC0C01"/>
    <w:rsid w:val="00DD2639"/>
    <w:rsid w:val="00DD2CE1"/>
    <w:rsid w:val="00DE6AAD"/>
    <w:rsid w:val="00DF2E93"/>
    <w:rsid w:val="00DF4E7F"/>
    <w:rsid w:val="00E078D7"/>
    <w:rsid w:val="00E21824"/>
    <w:rsid w:val="00E21997"/>
    <w:rsid w:val="00E253F2"/>
    <w:rsid w:val="00E508E4"/>
    <w:rsid w:val="00E62775"/>
    <w:rsid w:val="00E6632D"/>
    <w:rsid w:val="00E74C17"/>
    <w:rsid w:val="00E816FC"/>
    <w:rsid w:val="00E82197"/>
    <w:rsid w:val="00E8770F"/>
    <w:rsid w:val="00EA1A2B"/>
    <w:rsid w:val="00EA6895"/>
    <w:rsid w:val="00EA747F"/>
    <w:rsid w:val="00EB26B3"/>
    <w:rsid w:val="00EC3B93"/>
    <w:rsid w:val="00EF6985"/>
    <w:rsid w:val="00F018E2"/>
    <w:rsid w:val="00F14F50"/>
    <w:rsid w:val="00F21A15"/>
    <w:rsid w:val="00F44580"/>
    <w:rsid w:val="00F479BB"/>
    <w:rsid w:val="00F47F28"/>
    <w:rsid w:val="00F513B9"/>
    <w:rsid w:val="00F656DE"/>
    <w:rsid w:val="00F71B14"/>
    <w:rsid w:val="00F83195"/>
    <w:rsid w:val="00FA541A"/>
    <w:rsid w:val="00FA551A"/>
    <w:rsid w:val="00FB405B"/>
    <w:rsid w:val="00FC7128"/>
    <w:rsid w:val="00FE43CC"/>
    <w:rsid w:val="00FE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3392D"/>
  <w15:docId w15:val="{CE7AEF51-0788-2844-BA4E-75941160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2B"/>
    <w:pPr>
      <w:spacing w:before="120" w:after="120"/>
    </w:pPr>
    <w:rPr>
      <w:rFonts w:ascii="Gotham-Book" w:eastAsia="Cambria" w:hAnsi="Gotham-Book" w:cs="Times New Roman"/>
      <w:sz w:val="16"/>
    </w:rPr>
  </w:style>
  <w:style w:type="paragraph" w:styleId="Heading1">
    <w:name w:val="heading 1"/>
    <w:basedOn w:val="H2"/>
    <w:next w:val="Normal"/>
    <w:link w:val="Heading1Char"/>
    <w:uiPriority w:val="9"/>
    <w:qFormat/>
    <w:rsid w:val="00CA2A8C"/>
    <w:pPr>
      <w:outlineLvl w:val="0"/>
    </w:pPr>
  </w:style>
  <w:style w:type="paragraph" w:styleId="Heading2">
    <w:name w:val="heading 2"/>
    <w:basedOn w:val="Normal"/>
    <w:next w:val="Normal"/>
    <w:link w:val="Heading2Char"/>
    <w:uiPriority w:val="9"/>
    <w:unhideWhenUsed/>
    <w:qFormat/>
    <w:rsid w:val="002F5DC9"/>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Gotham-Light" w:hAnsi="Gotham-Light" w:cs="Gotham-Light"/>
      <w:color w:val="4C4C4C"/>
      <w:spacing w:val="6"/>
      <w:sz w:val="48"/>
      <w:szCs w:val="56"/>
    </w:rPr>
  </w:style>
  <w:style w:type="paragraph" w:customStyle="1" w:styleId="H1">
    <w:name w:val="H1"/>
    <w:basedOn w:val="Normal"/>
    <w:qFormat/>
    <w:rsid w:val="00417561"/>
    <w:rPr>
      <w:rFonts w:ascii="Gotham-XLight" w:hAnsi="Gotham-XLight" w:cs="Gotham-XLight"/>
      <w:color w:val="FFFFFF" w:themeColor="background1"/>
      <w:spacing w:val="-12"/>
      <w:sz w:val="104"/>
      <w:szCs w:val="104"/>
    </w:rPr>
  </w:style>
  <w:style w:type="paragraph" w:customStyle="1" w:styleId="Sub-Title">
    <w:name w:val="Sub-Title"/>
    <w:basedOn w:val="Normal"/>
    <w:qFormat/>
    <w:rsid w:val="00FE7759"/>
    <w:pPr>
      <w:widowControl w:val="0"/>
      <w:suppressAutoHyphens/>
      <w:autoSpaceDE w:val="0"/>
      <w:autoSpaceDN w:val="0"/>
      <w:adjustRightInd w:val="0"/>
      <w:spacing w:before="0" w:after="0" w:line="360" w:lineRule="atLeast"/>
      <w:textAlignment w:val="center"/>
    </w:pPr>
    <w:rPr>
      <w:rFonts w:ascii="Gotham-Bold" w:hAnsi="Gotham-Bold" w:cs="Gotham-Bold"/>
      <w:b/>
      <w:bCs/>
      <w:caps/>
      <w:color w:val="EBED74"/>
      <w:spacing w:val="3"/>
      <w:sz w:val="32"/>
      <w:szCs w:val="32"/>
    </w:rPr>
  </w:style>
  <w:style w:type="paragraph" w:styleId="Header">
    <w:name w:val="header"/>
    <w:aliases w:val="Instructional Text"/>
    <w:basedOn w:val="Normal"/>
    <w:link w:val="HeaderChar"/>
    <w:uiPriority w:val="99"/>
    <w:unhideWhenUsed/>
    <w:rsid w:val="00C52C2B"/>
    <w:pPr>
      <w:tabs>
        <w:tab w:val="center" w:pos="4320"/>
        <w:tab w:val="right" w:pos="8640"/>
      </w:tabs>
    </w:pPr>
    <w:rPr>
      <w:color w:val="404040" w:themeColor="text1" w:themeTint="BF"/>
      <w:sz w:val="20"/>
    </w:rPr>
  </w:style>
  <w:style w:type="character" w:customStyle="1" w:styleId="HeaderChar">
    <w:name w:val="Header Char"/>
    <w:aliases w:val="Instructional Text Char"/>
    <w:basedOn w:val="DefaultParagraphFont"/>
    <w:link w:val="Header"/>
    <w:uiPriority w:val="99"/>
    <w:rsid w:val="00C52C2B"/>
    <w:rPr>
      <w:rFonts w:ascii="Gotham-Book" w:eastAsia="Cambria" w:hAnsi="Gotham-Book" w:cs="Times New Roman"/>
      <w:color w:val="404040" w:themeColor="text1" w:themeTint="BF"/>
      <w:sz w:val="20"/>
    </w:rPr>
  </w:style>
  <w:style w:type="paragraph" w:styleId="Footer">
    <w:name w:val="footer"/>
    <w:basedOn w:val="Normal"/>
    <w:link w:val="FooterChar"/>
    <w:uiPriority w:val="99"/>
    <w:unhideWhenUsed/>
    <w:rsid w:val="00FE7759"/>
    <w:pPr>
      <w:tabs>
        <w:tab w:val="center" w:pos="4320"/>
        <w:tab w:val="right" w:pos="8640"/>
      </w:tabs>
      <w:spacing w:before="0" w:after="0"/>
    </w:pPr>
  </w:style>
  <w:style w:type="character" w:customStyle="1" w:styleId="FooterChar">
    <w:name w:val="Footer Char"/>
    <w:basedOn w:val="DefaultParagraphFont"/>
    <w:link w:val="Footer"/>
    <w:uiPriority w:val="99"/>
    <w:rsid w:val="00FE7759"/>
    <w:rPr>
      <w:rFonts w:ascii="Avenir LT Std 35 Light" w:eastAsia="Cambria" w:hAnsi="Avenir LT Std 35 Light" w:cs="Times New Roman"/>
      <w:color w:val="6D6E71"/>
      <w:sz w:val="22"/>
    </w:rPr>
  </w:style>
  <w:style w:type="paragraph" w:customStyle="1" w:styleId="H5">
    <w:name w:val="H5"/>
    <w:basedOn w:val="Normal"/>
    <w:uiPriority w:val="99"/>
    <w:rsid w:val="00FE7759"/>
    <w:pPr>
      <w:widowControl w:val="0"/>
      <w:suppressAutoHyphens/>
      <w:autoSpaceDE w:val="0"/>
      <w:autoSpaceDN w:val="0"/>
      <w:adjustRightInd w:val="0"/>
      <w:spacing w:before="0" w:after="0" w:line="288" w:lineRule="auto"/>
      <w:textAlignment w:val="center"/>
    </w:pPr>
    <w:rPr>
      <w:rFonts w:ascii="Gotham-Bold" w:eastAsiaTheme="minorEastAsia" w:hAnsi="Gotham-Bold" w:cs="Gotham-Bold"/>
      <w:b/>
      <w:bCs/>
      <w:caps/>
      <w:color w:val="989898"/>
      <w:spacing w:val="3"/>
      <w:sz w:val="14"/>
      <w:szCs w:val="14"/>
    </w:rPr>
  </w:style>
  <w:style w:type="paragraph" w:customStyle="1" w:styleId="H3">
    <w:name w:val="H3"/>
    <w:basedOn w:val="Normal"/>
    <w:uiPriority w:val="99"/>
    <w:rsid w:val="008B20F4"/>
    <w:pPr>
      <w:widowControl w:val="0"/>
      <w:suppressAutoHyphens/>
      <w:autoSpaceDE w:val="0"/>
      <w:autoSpaceDN w:val="0"/>
      <w:adjustRightInd w:val="0"/>
      <w:spacing w:before="0" w:after="0" w:line="360" w:lineRule="atLeast"/>
      <w:textAlignment w:val="center"/>
    </w:pPr>
    <w:rPr>
      <w:rFonts w:ascii="Gotham-Bold" w:eastAsiaTheme="minorEastAsia" w:hAnsi="Gotham-Bold" w:cs="Gotham-Bold"/>
      <w:b/>
      <w:bCs/>
      <w:caps/>
      <w:color w:val="989898"/>
      <w:spacing w:val="3"/>
      <w:sz w:val="24"/>
      <w:szCs w:val="32"/>
    </w:rPr>
  </w:style>
  <w:style w:type="character" w:styleId="PageNumber">
    <w:name w:val="page number"/>
    <w:basedOn w:val="DefaultParagraphFont"/>
    <w:uiPriority w:val="99"/>
    <w:semiHidden/>
    <w:unhideWhenUsed/>
    <w:rsid w:val="00FE7759"/>
  </w:style>
  <w:style w:type="paragraph" w:styleId="TOCHeading">
    <w:name w:val="TOC Heading"/>
    <w:basedOn w:val="H3"/>
    <w:next w:val="Normal"/>
    <w:uiPriority w:val="39"/>
    <w:unhideWhenUsed/>
    <w:qFormat/>
    <w:rsid w:val="00CA2A8C"/>
    <w:rPr>
      <w:color w:val="51AB5E"/>
    </w:rPr>
  </w:style>
  <w:style w:type="paragraph" w:styleId="BalloonText">
    <w:name w:val="Balloon Text"/>
    <w:basedOn w:val="Normal"/>
    <w:link w:val="BalloonTextChar"/>
    <w:uiPriority w:val="99"/>
    <w:semiHidden/>
    <w:unhideWhenUsed/>
    <w:rsid w:val="00FE7759"/>
    <w:pPr>
      <w:spacing w:before="0"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E7759"/>
    <w:rPr>
      <w:rFonts w:ascii="Lucida Grande" w:eastAsia="Cambria" w:hAnsi="Lucida Grande" w:cs="Lucida Grande"/>
      <w:color w:val="6D6E71"/>
      <w:sz w:val="18"/>
      <w:szCs w:val="18"/>
    </w:rPr>
  </w:style>
  <w:style w:type="paragraph" w:styleId="TOC1">
    <w:name w:val="toc 1"/>
    <w:basedOn w:val="Normal"/>
    <w:next w:val="Normal"/>
    <w:autoRedefine/>
    <w:uiPriority w:val="39"/>
    <w:unhideWhenUsed/>
    <w:rsid w:val="00195C21"/>
    <w:pPr>
      <w:spacing w:after="0"/>
    </w:pPr>
    <w:rPr>
      <w:rFonts w:asciiTheme="minorHAnsi" w:hAnsiTheme="minorHAnsi"/>
      <w:b/>
      <w:sz w:val="22"/>
      <w:szCs w:val="22"/>
    </w:rPr>
  </w:style>
  <w:style w:type="paragraph" w:styleId="TOC2">
    <w:name w:val="toc 2"/>
    <w:basedOn w:val="Normal"/>
    <w:next w:val="Normal"/>
    <w:autoRedefine/>
    <w:uiPriority w:val="39"/>
    <w:unhideWhenUsed/>
    <w:rsid w:val="00BA0AAD"/>
    <w:pPr>
      <w:tabs>
        <w:tab w:val="right" w:pos="8630"/>
      </w:tabs>
    </w:pPr>
    <w:rPr>
      <w:sz w:val="20"/>
      <w:szCs w:val="22"/>
    </w:rPr>
  </w:style>
  <w:style w:type="paragraph" w:styleId="TOC3">
    <w:name w:val="toc 3"/>
    <w:basedOn w:val="Normal"/>
    <w:next w:val="Normal"/>
    <w:autoRedefine/>
    <w:uiPriority w:val="39"/>
    <w:unhideWhenUsed/>
    <w:rsid w:val="00FE7759"/>
    <w:pPr>
      <w:spacing w:before="0" w:after="0"/>
      <w:ind w:left="320"/>
    </w:pPr>
    <w:rPr>
      <w:rFonts w:asciiTheme="minorHAnsi" w:hAnsiTheme="minorHAnsi"/>
      <w:sz w:val="22"/>
      <w:szCs w:val="22"/>
    </w:rPr>
  </w:style>
  <w:style w:type="paragraph" w:styleId="TOC4">
    <w:name w:val="toc 4"/>
    <w:basedOn w:val="Normal"/>
    <w:next w:val="Normal"/>
    <w:autoRedefine/>
    <w:uiPriority w:val="39"/>
    <w:semiHidden/>
    <w:unhideWhenUsed/>
    <w:rsid w:val="00FE7759"/>
    <w:pPr>
      <w:spacing w:before="0" w:after="0"/>
      <w:ind w:left="480"/>
    </w:pPr>
    <w:rPr>
      <w:rFonts w:asciiTheme="minorHAnsi" w:hAnsiTheme="minorHAnsi"/>
      <w:sz w:val="20"/>
      <w:szCs w:val="20"/>
    </w:rPr>
  </w:style>
  <w:style w:type="paragraph" w:styleId="TOC5">
    <w:name w:val="toc 5"/>
    <w:basedOn w:val="Normal"/>
    <w:next w:val="Normal"/>
    <w:autoRedefine/>
    <w:uiPriority w:val="39"/>
    <w:semiHidden/>
    <w:unhideWhenUsed/>
    <w:rsid w:val="00FE7759"/>
    <w:pPr>
      <w:spacing w:before="0" w:after="0"/>
      <w:ind w:left="640"/>
    </w:pPr>
    <w:rPr>
      <w:rFonts w:asciiTheme="minorHAnsi" w:hAnsiTheme="minorHAnsi"/>
      <w:sz w:val="20"/>
      <w:szCs w:val="20"/>
    </w:rPr>
  </w:style>
  <w:style w:type="paragraph" w:styleId="TOC6">
    <w:name w:val="toc 6"/>
    <w:basedOn w:val="Normal"/>
    <w:next w:val="Normal"/>
    <w:autoRedefine/>
    <w:uiPriority w:val="39"/>
    <w:semiHidden/>
    <w:unhideWhenUsed/>
    <w:rsid w:val="00FE7759"/>
    <w:pPr>
      <w:spacing w:before="0" w:after="0"/>
      <w:ind w:left="800"/>
    </w:pPr>
    <w:rPr>
      <w:rFonts w:asciiTheme="minorHAnsi" w:hAnsiTheme="minorHAnsi"/>
      <w:sz w:val="20"/>
      <w:szCs w:val="20"/>
    </w:rPr>
  </w:style>
  <w:style w:type="paragraph" w:styleId="TOC7">
    <w:name w:val="toc 7"/>
    <w:basedOn w:val="Normal"/>
    <w:next w:val="Normal"/>
    <w:autoRedefine/>
    <w:uiPriority w:val="39"/>
    <w:semiHidden/>
    <w:unhideWhenUsed/>
    <w:rsid w:val="00FE7759"/>
    <w:pPr>
      <w:spacing w:before="0" w:after="0"/>
      <w:ind w:left="960"/>
    </w:pPr>
    <w:rPr>
      <w:rFonts w:asciiTheme="minorHAnsi" w:hAnsiTheme="minorHAnsi"/>
      <w:sz w:val="20"/>
      <w:szCs w:val="20"/>
    </w:rPr>
  </w:style>
  <w:style w:type="paragraph" w:styleId="TOC8">
    <w:name w:val="toc 8"/>
    <w:basedOn w:val="Normal"/>
    <w:next w:val="Normal"/>
    <w:autoRedefine/>
    <w:uiPriority w:val="39"/>
    <w:semiHidden/>
    <w:unhideWhenUsed/>
    <w:rsid w:val="00FE7759"/>
    <w:pPr>
      <w:spacing w:before="0" w:after="0"/>
      <w:ind w:left="1120"/>
    </w:pPr>
    <w:rPr>
      <w:rFonts w:asciiTheme="minorHAnsi" w:hAnsiTheme="minorHAnsi"/>
      <w:sz w:val="20"/>
      <w:szCs w:val="20"/>
    </w:rPr>
  </w:style>
  <w:style w:type="paragraph" w:styleId="TOC9">
    <w:name w:val="toc 9"/>
    <w:basedOn w:val="Normal"/>
    <w:next w:val="Normal"/>
    <w:autoRedefine/>
    <w:uiPriority w:val="39"/>
    <w:semiHidden/>
    <w:unhideWhenUsed/>
    <w:rsid w:val="00FE7759"/>
    <w:pPr>
      <w:spacing w:before="0" w:after="0"/>
      <w:ind w:left="1280"/>
    </w:pPr>
    <w:rPr>
      <w:rFonts w:asciiTheme="minorHAnsi" w:hAnsiTheme="minorHAnsi"/>
      <w:sz w:val="20"/>
      <w:szCs w:val="20"/>
    </w:rPr>
  </w:style>
  <w:style w:type="character" w:customStyle="1" w:styleId="Heading2Char">
    <w:name w:val="Heading 2 Char"/>
    <w:basedOn w:val="DefaultParagraphFont"/>
    <w:link w:val="Heading2"/>
    <w:uiPriority w:val="9"/>
    <w:rsid w:val="002F5DC9"/>
    <w:rPr>
      <w:rFonts w:ascii="Gotham-Book" w:eastAsiaTheme="majorEastAsia" w:hAnsi="Gotham-Book" w:cstheme="majorBidi"/>
      <w:bCs/>
      <w:sz w:val="28"/>
      <w:szCs w:val="26"/>
    </w:rPr>
  </w:style>
  <w:style w:type="paragraph" w:customStyle="1" w:styleId="H2">
    <w:name w:val="H2"/>
    <w:basedOn w:val="Normal"/>
    <w:uiPriority w:val="99"/>
    <w:rsid w:val="008B20F4"/>
    <w:pPr>
      <w:widowControl w:val="0"/>
      <w:suppressAutoHyphens/>
      <w:autoSpaceDE w:val="0"/>
      <w:autoSpaceDN w:val="0"/>
      <w:adjustRightInd w:val="0"/>
      <w:spacing w:before="0" w:after="0" w:line="560" w:lineRule="atLeast"/>
      <w:textAlignment w:val="center"/>
    </w:pPr>
    <w:rPr>
      <w:rFonts w:ascii="Gotham-Light" w:eastAsiaTheme="minorEastAsia" w:hAnsi="Gotham-Light" w:cs="Gotham-Light"/>
      <w:color w:val="4C4C4C"/>
      <w:spacing w:val="6"/>
      <w:sz w:val="48"/>
      <w:szCs w:val="56"/>
    </w:rPr>
  </w:style>
  <w:style w:type="paragraph" w:customStyle="1" w:styleId="SideNote">
    <w:name w:val="Side Note"/>
    <w:basedOn w:val="Normal"/>
    <w:uiPriority w:val="99"/>
    <w:rsid w:val="00090C56"/>
    <w:pPr>
      <w:widowControl w:val="0"/>
      <w:suppressAutoHyphens/>
      <w:autoSpaceDE w:val="0"/>
      <w:autoSpaceDN w:val="0"/>
      <w:adjustRightInd w:val="0"/>
      <w:spacing w:before="60" w:after="90" w:line="200" w:lineRule="atLeast"/>
      <w:textAlignment w:val="center"/>
    </w:pPr>
    <w:rPr>
      <w:rFonts w:eastAsiaTheme="minorEastAsia" w:cs="Gotham-Book"/>
      <w:color w:val="989898"/>
      <w:spacing w:val="1"/>
      <w:sz w:val="14"/>
      <w:szCs w:val="14"/>
    </w:rPr>
  </w:style>
  <w:style w:type="paragraph" w:styleId="ListParagraph">
    <w:name w:val="List Paragraph"/>
    <w:basedOn w:val="Normal"/>
    <w:uiPriority w:val="34"/>
    <w:qFormat/>
    <w:rsid w:val="0055331E"/>
    <w:pPr>
      <w:ind w:left="720"/>
      <w:contextualSpacing/>
    </w:pPr>
  </w:style>
  <w:style w:type="character" w:styleId="Hyperlink">
    <w:name w:val="Hyperlink"/>
    <w:basedOn w:val="DefaultParagraphFont"/>
    <w:uiPriority w:val="99"/>
    <w:unhideWhenUsed/>
    <w:rsid w:val="00417561"/>
    <w:rPr>
      <w:color w:val="0000FF" w:themeColor="hyperlink"/>
      <w:u w:val="single"/>
    </w:rPr>
  </w:style>
  <w:style w:type="character" w:styleId="FollowedHyperlink">
    <w:name w:val="FollowedHyperlink"/>
    <w:basedOn w:val="DefaultParagraphFont"/>
    <w:uiPriority w:val="99"/>
    <w:semiHidden/>
    <w:unhideWhenUsed/>
    <w:rsid w:val="00417561"/>
    <w:rPr>
      <w:color w:val="800080" w:themeColor="followedHyperlink"/>
      <w:u w:val="single"/>
    </w:rPr>
  </w:style>
  <w:style w:type="paragraph" w:customStyle="1" w:styleId="PageTitle">
    <w:name w:val="Page Title"/>
    <w:basedOn w:val="Normal"/>
    <w:qFormat/>
    <w:rsid w:val="00F018E2"/>
    <w:rPr>
      <w:rFonts w:ascii="Gotham-Light" w:eastAsiaTheme="minorEastAsia" w:hAnsi="Gotham-Light" w:cs="Gotham-Light"/>
      <w:color w:val="4C4C4C"/>
      <w:spacing w:val="6"/>
      <w:sz w:val="48"/>
      <w:szCs w:val="56"/>
    </w:rPr>
  </w:style>
  <w:style w:type="paragraph" w:customStyle="1" w:styleId="TitleStyle">
    <w:name w:val="Title Style"/>
    <w:basedOn w:val="Heading2"/>
    <w:qFormat/>
    <w:rsid w:val="00E8770F"/>
  </w:style>
  <w:style w:type="character" w:styleId="UnresolvedMention">
    <w:name w:val="Unresolved Mention"/>
    <w:basedOn w:val="DefaultParagraphFont"/>
    <w:uiPriority w:val="99"/>
    <w:semiHidden/>
    <w:unhideWhenUsed/>
    <w:rsid w:val="00B15FBB"/>
    <w:rPr>
      <w:color w:val="605E5C"/>
      <w:shd w:val="clear" w:color="auto" w:fill="E1DFDD"/>
    </w:rPr>
  </w:style>
  <w:style w:type="paragraph" w:styleId="NormalWeb">
    <w:name w:val="Normal (Web)"/>
    <w:basedOn w:val="Normal"/>
    <w:uiPriority w:val="99"/>
    <w:semiHidden/>
    <w:unhideWhenUsed/>
    <w:rsid w:val="001812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1741">
      <w:bodyDiv w:val="1"/>
      <w:marLeft w:val="0"/>
      <w:marRight w:val="0"/>
      <w:marTop w:val="0"/>
      <w:marBottom w:val="0"/>
      <w:divBdr>
        <w:top w:val="none" w:sz="0" w:space="0" w:color="auto"/>
        <w:left w:val="none" w:sz="0" w:space="0" w:color="auto"/>
        <w:bottom w:val="none" w:sz="0" w:space="0" w:color="auto"/>
        <w:right w:val="none" w:sz="0" w:space="0" w:color="auto"/>
      </w:divBdr>
    </w:div>
    <w:div w:id="168722184">
      <w:bodyDiv w:val="1"/>
      <w:marLeft w:val="0"/>
      <w:marRight w:val="0"/>
      <w:marTop w:val="0"/>
      <w:marBottom w:val="0"/>
      <w:divBdr>
        <w:top w:val="none" w:sz="0" w:space="0" w:color="auto"/>
        <w:left w:val="none" w:sz="0" w:space="0" w:color="auto"/>
        <w:bottom w:val="none" w:sz="0" w:space="0" w:color="auto"/>
        <w:right w:val="none" w:sz="0" w:space="0" w:color="auto"/>
      </w:divBdr>
      <w:divsChild>
        <w:div w:id="6952834">
          <w:marLeft w:val="0"/>
          <w:marRight w:val="0"/>
          <w:marTop w:val="0"/>
          <w:marBottom w:val="0"/>
          <w:divBdr>
            <w:top w:val="none" w:sz="0" w:space="0" w:color="auto"/>
            <w:left w:val="none" w:sz="0" w:space="0" w:color="auto"/>
            <w:bottom w:val="none" w:sz="0" w:space="0" w:color="auto"/>
            <w:right w:val="none" w:sz="0" w:space="0" w:color="auto"/>
          </w:divBdr>
          <w:divsChild>
            <w:div w:id="2093698063">
              <w:marLeft w:val="0"/>
              <w:marRight w:val="0"/>
              <w:marTop w:val="0"/>
              <w:marBottom w:val="0"/>
              <w:divBdr>
                <w:top w:val="none" w:sz="0" w:space="0" w:color="auto"/>
                <w:left w:val="none" w:sz="0" w:space="0" w:color="auto"/>
                <w:bottom w:val="none" w:sz="0" w:space="0" w:color="auto"/>
                <w:right w:val="none" w:sz="0" w:space="0" w:color="auto"/>
              </w:divBdr>
              <w:divsChild>
                <w:div w:id="68769274">
                  <w:marLeft w:val="-90"/>
                  <w:marRight w:val="-90"/>
                  <w:marTop w:val="0"/>
                  <w:marBottom w:val="0"/>
                  <w:divBdr>
                    <w:top w:val="none" w:sz="0" w:space="0" w:color="auto"/>
                    <w:left w:val="none" w:sz="0" w:space="0" w:color="auto"/>
                    <w:bottom w:val="none" w:sz="0" w:space="0" w:color="auto"/>
                    <w:right w:val="none" w:sz="0" w:space="0" w:color="auto"/>
                  </w:divBdr>
                  <w:divsChild>
                    <w:div w:id="1863278297">
                      <w:marLeft w:val="0"/>
                      <w:marRight w:val="0"/>
                      <w:marTop w:val="0"/>
                      <w:marBottom w:val="0"/>
                      <w:divBdr>
                        <w:top w:val="none" w:sz="0" w:space="0" w:color="auto"/>
                        <w:left w:val="none" w:sz="0" w:space="0" w:color="auto"/>
                        <w:bottom w:val="none" w:sz="0" w:space="0" w:color="auto"/>
                        <w:right w:val="none" w:sz="0" w:space="0" w:color="auto"/>
                      </w:divBdr>
                      <w:divsChild>
                        <w:div w:id="1973751522">
                          <w:marLeft w:val="0"/>
                          <w:marRight w:val="0"/>
                          <w:marTop w:val="0"/>
                          <w:marBottom w:val="0"/>
                          <w:divBdr>
                            <w:top w:val="none" w:sz="0" w:space="0" w:color="auto"/>
                            <w:left w:val="none" w:sz="0" w:space="0" w:color="auto"/>
                            <w:bottom w:val="none" w:sz="0" w:space="0" w:color="auto"/>
                            <w:right w:val="none" w:sz="0" w:space="0" w:color="auto"/>
                          </w:divBdr>
                          <w:divsChild>
                            <w:div w:id="263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4244">
                      <w:marLeft w:val="0"/>
                      <w:marRight w:val="0"/>
                      <w:marTop w:val="0"/>
                      <w:marBottom w:val="0"/>
                      <w:divBdr>
                        <w:top w:val="none" w:sz="0" w:space="0" w:color="auto"/>
                        <w:left w:val="none" w:sz="0" w:space="0" w:color="auto"/>
                        <w:bottom w:val="none" w:sz="0" w:space="0" w:color="auto"/>
                        <w:right w:val="none" w:sz="0" w:space="0" w:color="auto"/>
                      </w:divBdr>
                      <w:divsChild>
                        <w:div w:id="1272981109">
                          <w:marLeft w:val="0"/>
                          <w:marRight w:val="0"/>
                          <w:marTop w:val="0"/>
                          <w:marBottom w:val="0"/>
                          <w:divBdr>
                            <w:top w:val="none" w:sz="0" w:space="0" w:color="auto"/>
                            <w:left w:val="none" w:sz="0" w:space="0" w:color="auto"/>
                            <w:bottom w:val="none" w:sz="0" w:space="0" w:color="auto"/>
                            <w:right w:val="none" w:sz="0" w:space="0" w:color="auto"/>
                          </w:divBdr>
                          <w:divsChild>
                            <w:div w:id="401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56464">
          <w:marLeft w:val="0"/>
          <w:marRight w:val="0"/>
          <w:marTop w:val="0"/>
          <w:marBottom w:val="0"/>
          <w:divBdr>
            <w:top w:val="none" w:sz="0" w:space="0" w:color="auto"/>
            <w:left w:val="none" w:sz="0" w:space="0" w:color="auto"/>
            <w:bottom w:val="none" w:sz="0" w:space="0" w:color="auto"/>
            <w:right w:val="none" w:sz="0" w:space="0" w:color="auto"/>
          </w:divBdr>
        </w:div>
        <w:div w:id="1816296280">
          <w:marLeft w:val="0"/>
          <w:marRight w:val="0"/>
          <w:marTop w:val="0"/>
          <w:marBottom w:val="0"/>
          <w:divBdr>
            <w:top w:val="none" w:sz="0" w:space="0" w:color="auto"/>
            <w:left w:val="none" w:sz="0" w:space="0" w:color="auto"/>
            <w:bottom w:val="none" w:sz="0" w:space="0" w:color="auto"/>
            <w:right w:val="none" w:sz="0" w:space="0" w:color="auto"/>
          </w:divBdr>
        </w:div>
      </w:divsChild>
    </w:div>
    <w:div w:id="233860822">
      <w:bodyDiv w:val="1"/>
      <w:marLeft w:val="0"/>
      <w:marRight w:val="0"/>
      <w:marTop w:val="0"/>
      <w:marBottom w:val="0"/>
      <w:divBdr>
        <w:top w:val="none" w:sz="0" w:space="0" w:color="auto"/>
        <w:left w:val="none" w:sz="0" w:space="0" w:color="auto"/>
        <w:bottom w:val="none" w:sz="0" w:space="0" w:color="auto"/>
        <w:right w:val="none" w:sz="0" w:space="0" w:color="auto"/>
      </w:divBdr>
    </w:div>
    <w:div w:id="593980869">
      <w:bodyDiv w:val="1"/>
      <w:marLeft w:val="0"/>
      <w:marRight w:val="0"/>
      <w:marTop w:val="0"/>
      <w:marBottom w:val="0"/>
      <w:divBdr>
        <w:top w:val="none" w:sz="0" w:space="0" w:color="auto"/>
        <w:left w:val="none" w:sz="0" w:space="0" w:color="auto"/>
        <w:bottom w:val="none" w:sz="0" w:space="0" w:color="auto"/>
        <w:right w:val="none" w:sz="0" w:space="0" w:color="auto"/>
      </w:divBdr>
    </w:div>
    <w:div w:id="628627519">
      <w:bodyDiv w:val="1"/>
      <w:marLeft w:val="0"/>
      <w:marRight w:val="0"/>
      <w:marTop w:val="0"/>
      <w:marBottom w:val="0"/>
      <w:divBdr>
        <w:top w:val="none" w:sz="0" w:space="0" w:color="auto"/>
        <w:left w:val="none" w:sz="0" w:space="0" w:color="auto"/>
        <w:bottom w:val="none" w:sz="0" w:space="0" w:color="auto"/>
        <w:right w:val="none" w:sz="0" w:space="0" w:color="auto"/>
      </w:divBdr>
      <w:divsChild>
        <w:div w:id="67465479">
          <w:marLeft w:val="0"/>
          <w:marRight w:val="0"/>
          <w:marTop w:val="0"/>
          <w:marBottom w:val="0"/>
          <w:divBdr>
            <w:top w:val="none" w:sz="0" w:space="0" w:color="auto"/>
            <w:left w:val="none" w:sz="0" w:space="0" w:color="auto"/>
            <w:bottom w:val="none" w:sz="0" w:space="0" w:color="auto"/>
            <w:right w:val="none" w:sz="0" w:space="0" w:color="auto"/>
          </w:divBdr>
        </w:div>
        <w:div w:id="1364551948">
          <w:marLeft w:val="0"/>
          <w:marRight w:val="0"/>
          <w:marTop w:val="0"/>
          <w:marBottom w:val="0"/>
          <w:divBdr>
            <w:top w:val="none" w:sz="0" w:space="0" w:color="auto"/>
            <w:left w:val="none" w:sz="0" w:space="0" w:color="auto"/>
            <w:bottom w:val="none" w:sz="0" w:space="0" w:color="auto"/>
            <w:right w:val="none" w:sz="0" w:space="0" w:color="auto"/>
          </w:divBdr>
        </w:div>
      </w:divsChild>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802770095">
      <w:bodyDiv w:val="1"/>
      <w:marLeft w:val="0"/>
      <w:marRight w:val="0"/>
      <w:marTop w:val="0"/>
      <w:marBottom w:val="0"/>
      <w:divBdr>
        <w:top w:val="none" w:sz="0" w:space="0" w:color="auto"/>
        <w:left w:val="none" w:sz="0" w:space="0" w:color="auto"/>
        <w:bottom w:val="none" w:sz="0" w:space="0" w:color="auto"/>
        <w:right w:val="none" w:sz="0" w:space="0" w:color="auto"/>
      </w:divBdr>
    </w:div>
    <w:div w:id="996033113">
      <w:bodyDiv w:val="1"/>
      <w:marLeft w:val="0"/>
      <w:marRight w:val="0"/>
      <w:marTop w:val="0"/>
      <w:marBottom w:val="0"/>
      <w:divBdr>
        <w:top w:val="none" w:sz="0" w:space="0" w:color="auto"/>
        <w:left w:val="none" w:sz="0" w:space="0" w:color="auto"/>
        <w:bottom w:val="none" w:sz="0" w:space="0" w:color="auto"/>
        <w:right w:val="none" w:sz="0" w:space="0" w:color="auto"/>
      </w:divBdr>
    </w:div>
    <w:div w:id="1339695362">
      <w:bodyDiv w:val="1"/>
      <w:marLeft w:val="0"/>
      <w:marRight w:val="0"/>
      <w:marTop w:val="0"/>
      <w:marBottom w:val="0"/>
      <w:divBdr>
        <w:top w:val="none" w:sz="0" w:space="0" w:color="auto"/>
        <w:left w:val="none" w:sz="0" w:space="0" w:color="auto"/>
        <w:bottom w:val="none" w:sz="0" w:space="0" w:color="auto"/>
        <w:right w:val="none" w:sz="0" w:space="0" w:color="auto"/>
      </w:divBdr>
    </w:div>
    <w:div w:id="1423841847">
      <w:bodyDiv w:val="1"/>
      <w:marLeft w:val="0"/>
      <w:marRight w:val="0"/>
      <w:marTop w:val="0"/>
      <w:marBottom w:val="0"/>
      <w:divBdr>
        <w:top w:val="none" w:sz="0" w:space="0" w:color="auto"/>
        <w:left w:val="none" w:sz="0" w:space="0" w:color="auto"/>
        <w:bottom w:val="none" w:sz="0" w:space="0" w:color="auto"/>
        <w:right w:val="none" w:sz="0" w:space="0" w:color="auto"/>
      </w:divBdr>
    </w:div>
    <w:div w:id="1463307001">
      <w:bodyDiv w:val="1"/>
      <w:marLeft w:val="0"/>
      <w:marRight w:val="0"/>
      <w:marTop w:val="0"/>
      <w:marBottom w:val="0"/>
      <w:divBdr>
        <w:top w:val="none" w:sz="0" w:space="0" w:color="auto"/>
        <w:left w:val="none" w:sz="0" w:space="0" w:color="auto"/>
        <w:bottom w:val="none" w:sz="0" w:space="0" w:color="auto"/>
        <w:right w:val="none" w:sz="0" w:space="0" w:color="auto"/>
      </w:divBdr>
    </w:div>
    <w:div w:id="1514567402">
      <w:bodyDiv w:val="1"/>
      <w:marLeft w:val="0"/>
      <w:marRight w:val="0"/>
      <w:marTop w:val="0"/>
      <w:marBottom w:val="0"/>
      <w:divBdr>
        <w:top w:val="none" w:sz="0" w:space="0" w:color="auto"/>
        <w:left w:val="none" w:sz="0" w:space="0" w:color="auto"/>
        <w:bottom w:val="none" w:sz="0" w:space="0" w:color="auto"/>
        <w:right w:val="none" w:sz="0" w:space="0" w:color="auto"/>
      </w:divBdr>
    </w:div>
    <w:div w:id="1520267468">
      <w:bodyDiv w:val="1"/>
      <w:marLeft w:val="0"/>
      <w:marRight w:val="0"/>
      <w:marTop w:val="0"/>
      <w:marBottom w:val="0"/>
      <w:divBdr>
        <w:top w:val="none" w:sz="0" w:space="0" w:color="auto"/>
        <w:left w:val="none" w:sz="0" w:space="0" w:color="auto"/>
        <w:bottom w:val="none" w:sz="0" w:space="0" w:color="auto"/>
        <w:right w:val="none" w:sz="0" w:space="0" w:color="auto"/>
      </w:divBdr>
    </w:div>
    <w:div w:id="1661617814">
      <w:bodyDiv w:val="1"/>
      <w:marLeft w:val="0"/>
      <w:marRight w:val="0"/>
      <w:marTop w:val="0"/>
      <w:marBottom w:val="0"/>
      <w:divBdr>
        <w:top w:val="none" w:sz="0" w:space="0" w:color="auto"/>
        <w:left w:val="none" w:sz="0" w:space="0" w:color="auto"/>
        <w:bottom w:val="none" w:sz="0" w:space="0" w:color="auto"/>
        <w:right w:val="none" w:sz="0" w:space="0" w:color="auto"/>
      </w:divBdr>
    </w:div>
    <w:div w:id="1746606254">
      <w:bodyDiv w:val="1"/>
      <w:marLeft w:val="0"/>
      <w:marRight w:val="0"/>
      <w:marTop w:val="0"/>
      <w:marBottom w:val="0"/>
      <w:divBdr>
        <w:top w:val="none" w:sz="0" w:space="0" w:color="auto"/>
        <w:left w:val="none" w:sz="0" w:space="0" w:color="auto"/>
        <w:bottom w:val="none" w:sz="0" w:space="0" w:color="auto"/>
        <w:right w:val="none" w:sz="0" w:space="0" w:color="auto"/>
      </w:divBdr>
    </w:div>
    <w:div w:id="2006081675">
      <w:bodyDiv w:val="1"/>
      <w:marLeft w:val="0"/>
      <w:marRight w:val="0"/>
      <w:marTop w:val="0"/>
      <w:marBottom w:val="0"/>
      <w:divBdr>
        <w:top w:val="none" w:sz="0" w:space="0" w:color="auto"/>
        <w:left w:val="none" w:sz="0" w:space="0" w:color="auto"/>
        <w:bottom w:val="none" w:sz="0" w:space="0" w:color="auto"/>
        <w:right w:val="none" w:sz="0" w:space="0" w:color="auto"/>
      </w:divBdr>
    </w:div>
    <w:div w:id="2053072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seiq.com/resources/41-types-of-fraud-and-how-to-detect-and-prevent-th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eiq.com/resources/how-to-write-a-fraud-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seiq.com/resources/conducting-fraud-investigations-with-case-management-software-eboo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11CC-69D6-504A-86C9-61987F82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Ann Snook</cp:lastModifiedBy>
  <cp:revision>49</cp:revision>
  <dcterms:created xsi:type="dcterms:W3CDTF">2019-06-06T15:36:00Z</dcterms:created>
  <dcterms:modified xsi:type="dcterms:W3CDTF">2023-12-19T21:45:00Z</dcterms:modified>
</cp:coreProperties>
</file>